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5361E" w14:textId="0E2238F6" w:rsidR="00821A6F" w:rsidRPr="000D6762" w:rsidRDefault="00821A6F" w:rsidP="00C15ED6">
      <w:pPr>
        <w:ind w:right="-444"/>
        <w:rPr>
          <w:rFonts w:ascii="Geneva" w:eastAsiaTheme="minorEastAsia" w:hAnsi="Geneva" w:cs="Myriad Pro"/>
          <w:color w:val="FF0000"/>
          <w:sz w:val="28"/>
          <w:szCs w:val="28"/>
        </w:rPr>
      </w:pPr>
      <w:r w:rsidRPr="000D6762">
        <w:rPr>
          <w:rFonts w:ascii="Geneva" w:eastAsiaTheme="minorEastAsia" w:hAnsi="Geneva" w:cs="Myriad Pro"/>
          <w:color w:val="FF0000"/>
          <w:sz w:val="28"/>
          <w:szCs w:val="28"/>
        </w:rPr>
        <w:t>The Least You Need to Know About Team-Based Learning</w:t>
      </w:r>
    </w:p>
    <w:p w14:paraId="2349EB33" w14:textId="77777777" w:rsidR="00821A6F" w:rsidRPr="000D6762" w:rsidRDefault="00821A6F">
      <w:pPr>
        <w:rPr>
          <w:rFonts w:ascii="Geneva" w:eastAsiaTheme="minorEastAsia" w:hAnsi="Geneva" w:cs="Myriad Pro"/>
        </w:rPr>
      </w:pPr>
    </w:p>
    <w:p w14:paraId="65D0D63F" w14:textId="125A98D4" w:rsidR="0065532B" w:rsidRPr="000D6762" w:rsidRDefault="000A7D27" w:rsidP="00273482">
      <w:pPr>
        <w:rPr>
          <w:rFonts w:ascii="Geneva" w:eastAsiaTheme="minorEastAsia" w:hAnsi="Geneva" w:cs="Myriad Pro"/>
        </w:rPr>
      </w:pPr>
      <w:r w:rsidRPr="000D6762">
        <w:rPr>
          <w:rFonts w:ascii="Geneva" w:eastAsiaTheme="minorEastAsia" w:hAnsi="Geneva" w:cs="Myriad Pro"/>
        </w:rPr>
        <w:t xml:space="preserve">TBL is a uniquely powerful form of small group learning. </w:t>
      </w:r>
      <w:r w:rsidR="00904693" w:rsidRPr="000D6762">
        <w:rPr>
          <w:rFonts w:ascii="Geneva" w:eastAsiaTheme="minorEastAsia" w:hAnsi="Geneva" w:cs="Calibri"/>
        </w:rPr>
        <w:t>S</w:t>
      </w:r>
      <w:r w:rsidR="00260A98" w:rsidRPr="000D6762">
        <w:rPr>
          <w:rFonts w:ascii="Geneva" w:eastAsiaTheme="minorEastAsia" w:hAnsi="Geneva" w:cs="Calibri"/>
        </w:rPr>
        <w:t xml:space="preserve">tudents </w:t>
      </w:r>
      <w:r w:rsidR="00555F60" w:rsidRPr="000D6762">
        <w:rPr>
          <w:rFonts w:ascii="Geneva" w:eastAsiaTheme="minorEastAsia" w:hAnsi="Geneva" w:cs="Calibri"/>
        </w:rPr>
        <w:t xml:space="preserve">come to class prepared </w:t>
      </w:r>
      <w:r w:rsidR="00C15ED6" w:rsidRPr="000D6762">
        <w:rPr>
          <w:rFonts w:ascii="Geneva" w:eastAsiaTheme="minorEastAsia" w:hAnsi="Geneva" w:cs="Calibri"/>
        </w:rPr>
        <w:t xml:space="preserve">and </w:t>
      </w:r>
      <w:r w:rsidR="00CF68DB" w:rsidRPr="000D6762">
        <w:rPr>
          <w:rFonts w:ascii="Geneva" w:eastAsiaTheme="minorEastAsia" w:hAnsi="Geneva" w:cs="Calibri"/>
        </w:rPr>
        <w:t xml:space="preserve">then </w:t>
      </w:r>
      <w:r w:rsidR="00800BB0" w:rsidRPr="000D6762">
        <w:rPr>
          <w:rFonts w:ascii="Geneva" w:eastAsiaTheme="minorEastAsia" w:hAnsi="Geneva" w:cs="Calibri"/>
        </w:rPr>
        <w:t>spend</w:t>
      </w:r>
      <w:r w:rsidR="00555F60" w:rsidRPr="000D6762">
        <w:rPr>
          <w:rFonts w:ascii="Geneva" w:eastAsiaTheme="minorEastAsia" w:hAnsi="Geneva" w:cs="Calibri"/>
        </w:rPr>
        <w:t xml:space="preserve"> </w:t>
      </w:r>
      <w:r w:rsidR="00CF68DB" w:rsidRPr="000D6762">
        <w:rPr>
          <w:rFonts w:ascii="Geneva" w:eastAsiaTheme="minorEastAsia" w:hAnsi="Geneva" w:cs="Calibri"/>
        </w:rPr>
        <w:t xml:space="preserve">the bulk of class time </w:t>
      </w:r>
      <w:r w:rsidR="00C15ED6" w:rsidRPr="000D6762">
        <w:rPr>
          <w:rFonts w:ascii="Geneva" w:eastAsiaTheme="minorEastAsia" w:hAnsi="Geneva" w:cs="Calibri"/>
        </w:rPr>
        <w:t xml:space="preserve">engaged in activities that help </w:t>
      </w:r>
      <w:r w:rsidR="00904693" w:rsidRPr="000D6762">
        <w:rPr>
          <w:rFonts w:ascii="Geneva" w:eastAsiaTheme="minorEastAsia" w:hAnsi="Geneva" w:cs="Calibri"/>
        </w:rPr>
        <w:t>them</w:t>
      </w:r>
      <w:r w:rsidR="00C15ED6" w:rsidRPr="000D6762">
        <w:rPr>
          <w:rFonts w:ascii="Geneva" w:eastAsiaTheme="minorEastAsia" w:hAnsi="Geneva" w:cs="Calibri"/>
        </w:rPr>
        <w:t xml:space="preserve"> learn</w:t>
      </w:r>
      <w:r w:rsidR="00555F60" w:rsidRPr="000D6762">
        <w:rPr>
          <w:rFonts w:ascii="Geneva" w:eastAsiaTheme="minorEastAsia" w:hAnsi="Geneva" w:cs="Calibri"/>
        </w:rPr>
        <w:t xml:space="preserve"> how to use course content to solve</w:t>
      </w:r>
      <w:r w:rsidR="00CF68DB" w:rsidRPr="000D6762">
        <w:rPr>
          <w:rFonts w:ascii="Geneva" w:eastAsiaTheme="minorEastAsia" w:hAnsi="Geneva" w:cs="Calibri"/>
        </w:rPr>
        <w:t xml:space="preserve"> problems.</w:t>
      </w:r>
      <w:r w:rsidR="00CF68DB" w:rsidRPr="000D6762">
        <w:rPr>
          <w:rFonts w:ascii="Geneva" w:eastAsiaTheme="minorEastAsia" w:hAnsi="Geneva" w:cs="Myriad Pro"/>
        </w:rPr>
        <w:t xml:space="preserve"> </w:t>
      </w:r>
      <w:r w:rsidRPr="000D6762">
        <w:rPr>
          <w:rFonts w:ascii="Geneva" w:eastAsiaTheme="minorEastAsia" w:hAnsi="Geneva" w:cs="Myriad Pro"/>
        </w:rPr>
        <w:t xml:space="preserve">TBL has been implemented in every discipline and has been used </w:t>
      </w:r>
      <w:r w:rsidR="0065532B" w:rsidRPr="000D6762">
        <w:rPr>
          <w:rFonts w:ascii="Geneva" w:eastAsiaTheme="minorEastAsia" w:hAnsi="Geneva" w:cs="Myriad Pro"/>
        </w:rPr>
        <w:t xml:space="preserve">effectively </w:t>
      </w:r>
      <w:r w:rsidRPr="000D6762">
        <w:rPr>
          <w:rFonts w:ascii="Geneva" w:eastAsiaTheme="minorEastAsia" w:hAnsi="Geneva" w:cs="Myriad Pro"/>
        </w:rPr>
        <w:t>in classes as large as 350.</w:t>
      </w:r>
    </w:p>
    <w:p w14:paraId="17B81D1C" w14:textId="4E50CCD9" w:rsidR="000A7D27" w:rsidRPr="000D6762" w:rsidRDefault="000A7D27">
      <w:pPr>
        <w:rPr>
          <w:rFonts w:ascii="Geneva" w:eastAsiaTheme="minorEastAsia" w:hAnsi="Geneva" w:cs="Myriad Pro"/>
        </w:rPr>
      </w:pPr>
    </w:p>
    <w:p w14:paraId="0A940C5F" w14:textId="37DB7075" w:rsidR="000A7D27" w:rsidRPr="000D6762" w:rsidRDefault="000D6762" w:rsidP="000A7D27">
      <w:pPr>
        <w:rPr>
          <w:rFonts w:ascii="Geneva" w:eastAsiaTheme="minorEastAsia" w:hAnsi="Geneva" w:cs="Myriad Pro"/>
          <w:color w:val="FF0000"/>
          <w:sz w:val="28"/>
          <w:szCs w:val="28"/>
        </w:rPr>
      </w:pPr>
      <w:r w:rsidRPr="000D6762">
        <w:rPr>
          <w:rFonts w:ascii="Geneva" w:eastAsiaTheme="minorEastAsia" w:hAnsi="Geneva" w:cs="Myriad Pro"/>
          <w:noProof/>
          <w:sz w:val="26"/>
          <w:szCs w:val="26"/>
          <w:lang w:eastAsia="en-US"/>
        </w:rPr>
        <w:drawing>
          <wp:anchor distT="0" distB="0" distL="114300" distR="114300" simplePos="0" relativeHeight="251664384" behindDoc="0" locked="0" layoutInCell="1" allowOverlap="1" wp14:anchorId="11633B86" wp14:editId="105361BC">
            <wp:simplePos x="0" y="0"/>
            <wp:positionH relativeFrom="column">
              <wp:posOffset>3200400</wp:posOffset>
            </wp:positionH>
            <wp:positionV relativeFrom="paragraph">
              <wp:posOffset>436880</wp:posOffset>
            </wp:positionV>
            <wp:extent cx="2286000" cy="35648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02 at 12.47.56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AC1" w:rsidRPr="000D6762">
        <w:rPr>
          <w:rFonts w:ascii="Geneva" w:eastAsiaTheme="minorEastAsia" w:hAnsi="Geneva" w:cs="Myriad Pro"/>
          <w:color w:val="FF0000"/>
          <w:sz w:val="28"/>
          <w:szCs w:val="28"/>
        </w:rPr>
        <w:t>Four step</w:t>
      </w:r>
      <w:r w:rsidR="004131AE">
        <w:rPr>
          <w:rFonts w:ascii="Geneva" w:eastAsiaTheme="minorEastAsia" w:hAnsi="Geneva" w:cs="Myriad Pro"/>
          <w:color w:val="FF0000"/>
          <w:sz w:val="28"/>
          <w:szCs w:val="28"/>
        </w:rPr>
        <w:t>s</w:t>
      </w:r>
      <w:r w:rsidR="00134AC1" w:rsidRPr="000D6762">
        <w:rPr>
          <w:rFonts w:ascii="Geneva" w:eastAsiaTheme="minorEastAsia" w:hAnsi="Geneva" w:cs="Myriad Pro"/>
          <w:color w:val="FF0000"/>
          <w:sz w:val="28"/>
          <w:szCs w:val="28"/>
        </w:rPr>
        <w:t xml:space="preserve"> for doing TBL right:</w:t>
      </w:r>
      <w:r w:rsidR="00821A6F" w:rsidRPr="000D6762">
        <w:rPr>
          <w:rFonts w:ascii="Geneva" w:eastAsiaTheme="minorEastAsia" w:hAnsi="Geneva" w:cs="Myriad Pro"/>
          <w:color w:val="FF0000"/>
          <w:sz w:val="28"/>
          <w:szCs w:val="28"/>
        </w:rPr>
        <w:br/>
      </w:r>
    </w:p>
    <w:p w14:paraId="19B1FB0F" w14:textId="2DA3CA23" w:rsidR="00A42A8A" w:rsidRPr="007B3601" w:rsidRDefault="00555F60" w:rsidP="008C7E3D">
      <w:pPr>
        <w:rPr>
          <w:rFonts w:ascii="Geneva" w:hAnsi="Geneva"/>
          <w:b/>
          <w:color w:val="FF0000"/>
          <w:sz w:val="26"/>
          <w:szCs w:val="26"/>
          <w:u w:val="single"/>
        </w:rPr>
      </w:pPr>
      <w:r w:rsidRPr="000D6762">
        <w:rPr>
          <w:rFonts w:ascii="Geneva" w:hAnsi="Geneva"/>
          <w:color w:val="FF0000"/>
          <w:sz w:val="26"/>
          <w:szCs w:val="26"/>
        </w:rPr>
        <w:t xml:space="preserve">1. </w:t>
      </w:r>
      <w:r w:rsidR="007F09D7" w:rsidRPr="000D6762">
        <w:rPr>
          <w:rFonts w:ascii="Geneva" w:hAnsi="Geneva"/>
          <w:color w:val="FF0000"/>
          <w:sz w:val="26"/>
          <w:szCs w:val="26"/>
        </w:rPr>
        <w:t>Strategically form t</w:t>
      </w:r>
      <w:r w:rsidR="000A7D27" w:rsidRPr="000D6762">
        <w:rPr>
          <w:rFonts w:ascii="Geneva" w:hAnsi="Geneva"/>
          <w:color w:val="FF0000"/>
          <w:sz w:val="26"/>
          <w:szCs w:val="26"/>
        </w:rPr>
        <w:t>eams</w:t>
      </w:r>
      <w:r w:rsidR="00A42A8A" w:rsidRPr="000D6762">
        <w:rPr>
          <w:rFonts w:ascii="Geneva" w:eastAsiaTheme="minorEastAsia" w:hAnsi="Geneva" w:cs="Myriad Pro"/>
          <w:sz w:val="26"/>
          <w:szCs w:val="26"/>
        </w:rPr>
        <w:br/>
      </w:r>
    </w:p>
    <w:p w14:paraId="7839F1DB" w14:textId="57F47BF9" w:rsidR="00DC7689" w:rsidRPr="000D6762" w:rsidRDefault="007B3601" w:rsidP="00555F60">
      <w:pPr>
        <w:rPr>
          <w:rFonts w:ascii="Geneva" w:eastAsiaTheme="minorEastAsia" w:hAnsi="Geneva" w:cs="Myriad Pro"/>
        </w:rPr>
      </w:pPr>
      <w:r w:rsidRPr="007B3601">
        <w:rPr>
          <w:rFonts w:ascii="Geneva" w:eastAsiaTheme="minorEastAsia" w:hAnsi="Geneva" w:cs="Myriad Pro"/>
          <w:u w:val="single"/>
        </w:rPr>
        <w:t>Instructors use criterion to create diverse teams</w:t>
      </w:r>
      <w:r>
        <w:rPr>
          <w:rFonts w:ascii="Geneva" w:eastAsiaTheme="minorEastAsia" w:hAnsi="Geneva" w:cs="Myriad Pro"/>
        </w:rPr>
        <w:t xml:space="preserve">. Maybe each team needs someone with a previous degree, or work experience, or someone good at stats. The idea is to </w:t>
      </w:r>
      <w:r w:rsidRPr="007B3601">
        <w:rPr>
          <w:rFonts w:ascii="Geneva" w:eastAsiaTheme="minorEastAsia" w:hAnsi="Geneva" w:cs="Myriad Pro"/>
        </w:rPr>
        <w:t xml:space="preserve">spread </w:t>
      </w:r>
      <w:r>
        <w:rPr>
          <w:rFonts w:ascii="Geneva" w:eastAsiaTheme="minorEastAsia" w:hAnsi="Geneva" w:cs="Myriad Pro"/>
        </w:rPr>
        <w:t xml:space="preserve">the </w:t>
      </w:r>
      <w:r w:rsidRPr="007B3601">
        <w:rPr>
          <w:rFonts w:ascii="Geneva" w:eastAsiaTheme="minorEastAsia" w:hAnsi="Geneva" w:cs="Myriad Pro"/>
        </w:rPr>
        <w:t xml:space="preserve">assets </w:t>
      </w:r>
      <w:r>
        <w:rPr>
          <w:rFonts w:ascii="Geneva" w:eastAsiaTheme="minorEastAsia" w:hAnsi="Geneva" w:cs="Myriad Pro"/>
        </w:rPr>
        <w:t>you think all teams will need to be successful.</w:t>
      </w:r>
      <w:r w:rsidRPr="007B3601">
        <w:rPr>
          <w:rFonts w:ascii="Geneva" w:eastAsiaTheme="minorEastAsia" w:hAnsi="Geneva" w:cs="Myriad Pro"/>
        </w:rPr>
        <w:t xml:space="preserve"> </w:t>
      </w:r>
      <w:r w:rsidR="00EB23A9">
        <w:rPr>
          <w:rFonts w:ascii="Geneva" w:eastAsiaTheme="minorEastAsia" w:hAnsi="Geneva" w:cs="Myriad Pro"/>
        </w:rPr>
        <w:t xml:space="preserve">TBL needs </w:t>
      </w:r>
      <w:r w:rsidR="00EB23A9" w:rsidRPr="00EB23A9">
        <w:rPr>
          <w:rFonts w:ascii="Geneva" w:eastAsiaTheme="minorEastAsia" w:hAnsi="Geneva" w:cs="Myriad Pro"/>
          <w:u w:val="single"/>
        </w:rPr>
        <w:t>l</w:t>
      </w:r>
      <w:r w:rsidR="007B4365" w:rsidRPr="00EB23A9">
        <w:rPr>
          <w:rFonts w:ascii="Geneva" w:eastAsiaTheme="minorEastAsia" w:hAnsi="Geneva" w:cs="Myriad Pro"/>
          <w:u w:val="single"/>
        </w:rPr>
        <w:t>arge</w:t>
      </w:r>
      <w:r w:rsidR="00555F60" w:rsidRPr="00E25646">
        <w:rPr>
          <w:rFonts w:ascii="Geneva" w:eastAsiaTheme="minorEastAsia" w:hAnsi="Geneva" w:cs="Myriad Pro"/>
          <w:u w:val="single"/>
        </w:rPr>
        <w:t xml:space="preserve"> </w:t>
      </w:r>
      <w:r w:rsidR="00EB23A9" w:rsidRPr="00EB23A9">
        <w:rPr>
          <w:rFonts w:ascii="Geneva" w:eastAsiaTheme="minorEastAsia" w:hAnsi="Geneva" w:cs="Myriad Pro"/>
          <w:u w:val="single"/>
        </w:rPr>
        <w:t>teams</w:t>
      </w:r>
      <w:r w:rsidR="00EB23A9">
        <w:rPr>
          <w:rFonts w:ascii="Geneva" w:eastAsiaTheme="minorEastAsia" w:hAnsi="Geneva" w:cs="Myriad Pro"/>
        </w:rPr>
        <w:t xml:space="preserve"> </w:t>
      </w:r>
      <w:r w:rsidR="00555F60" w:rsidRPr="00EB23A9">
        <w:rPr>
          <w:rFonts w:ascii="Geneva" w:eastAsiaTheme="minorEastAsia" w:hAnsi="Geneva" w:cs="Myriad Pro"/>
        </w:rPr>
        <w:t>(5-7</w:t>
      </w:r>
      <w:r w:rsidR="00C15ED6" w:rsidRPr="00EB23A9">
        <w:rPr>
          <w:rFonts w:ascii="Geneva" w:eastAsiaTheme="minorEastAsia" w:hAnsi="Geneva" w:cs="Myriad Pro"/>
        </w:rPr>
        <w:t xml:space="preserve"> students</w:t>
      </w:r>
      <w:r w:rsidR="00555F60" w:rsidRPr="00EB23A9">
        <w:rPr>
          <w:rFonts w:ascii="Geneva" w:eastAsiaTheme="minorEastAsia" w:hAnsi="Geneva" w:cs="Myriad Pro"/>
        </w:rPr>
        <w:t>)</w:t>
      </w:r>
      <w:r w:rsidR="0021174C">
        <w:rPr>
          <w:rFonts w:ascii="Geneva" w:eastAsiaTheme="minorEastAsia" w:hAnsi="Geneva" w:cs="Myriad Pro"/>
        </w:rPr>
        <w:t>,</w:t>
      </w:r>
      <w:r w:rsidR="00EB23A9">
        <w:rPr>
          <w:rFonts w:ascii="Geneva" w:eastAsiaTheme="minorEastAsia" w:hAnsi="Geneva" w:cs="Myriad Pro"/>
        </w:rPr>
        <w:t xml:space="preserve"> in comparison to other forms of </w:t>
      </w:r>
      <w:r w:rsidR="0021174C">
        <w:rPr>
          <w:rFonts w:ascii="Geneva" w:eastAsiaTheme="minorEastAsia" w:hAnsi="Geneva" w:cs="Myriad Pro"/>
        </w:rPr>
        <w:t>cooperative and collaborative learning</w:t>
      </w:r>
      <w:r w:rsidR="00EB23A9">
        <w:rPr>
          <w:rFonts w:ascii="Geneva" w:eastAsiaTheme="minorEastAsia" w:hAnsi="Geneva" w:cs="Myriad Pro"/>
        </w:rPr>
        <w:t xml:space="preserve">. The teams need to be </w:t>
      </w:r>
      <w:r w:rsidR="00EB23A9" w:rsidRPr="00EB23A9">
        <w:rPr>
          <w:rFonts w:ascii="Geneva" w:eastAsiaTheme="minorEastAsia" w:hAnsi="Geneva" w:cs="Myriad Pro"/>
          <w:u w:val="single"/>
        </w:rPr>
        <w:t>long-term</w:t>
      </w:r>
      <w:r w:rsidR="0021174C" w:rsidRPr="0021174C">
        <w:rPr>
          <w:rFonts w:ascii="Geneva" w:eastAsiaTheme="minorEastAsia" w:hAnsi="Geneva" w:cs="Myriad Pro"/>
        </w:rPr>
        <w:t>,</w:t>
      </w:r>
      <w:r w:rsidR="00EB23A9">
        <w:rPr>
          <w:rFonts w:ascii="Geneva" w:eastAsiaTheme="minorEastAsia" w:hAnsi="Geneva" w:cs="Myriad Pro"/>
        </w:rPr>
        <w:t xml:space="preserve"> so team cohesion can build</w:t>
      </w:r>
      <w:r>
        <w:rPr>
          <w:rFonts w:ascii="Geneva" w:eastAsiaTheme="minorEastAsia" w:hAnsi="Geneva" w:cs="Myriad Pro"/>
        </w:rPr>
        <w:t>.</w:t>
      </w:r>
    </w:p>
    <w:p w14:paraId="62006235" w14:textId="520D52C7" w:rsidR="007B4365" w:rsidRPr="000D6762" w:rsidRDefault="007B4365" w:rsidP="00C41A32">
      <w:pPr>
        <w:rPr>
          <w:rFonts w:ascii="Geneva" w:hAnsi="Geneva"/>
        </w:rPr>
      </w:pPr>
    </w:p>
    <w:p w14:paraId="43C46AA3" w14:textId="69D91C52" w:rsidR="007B4365" w:rsidRPr="000D6762" w:rsidRDefault="00555F60" w:rsidP="00DC7689">
      <w:pPr>
        <w:rPr>
          <w:rFonts w:ascii="Geneva" w:hAnsi="Geneva"/>
          <w:color w:val="FF0000"/>
          <w:sz w:val="28"/>
          <w:szCs w:val="28"/>
        </w:rPr>
      </w:pPr>
      <w:r w:rsidRPr="000D6762">
        <w:rPr>
          <w:rFonts w:ascii="Geneva" w:hAnsi="Geneva"/>
          <w:color w:val="FF0000"/>
          <w:sz w:val="28"/>
          <w:szCs w:val="28"/>
        </w:rPr>
        <w:t xml:space="preserve">2. </w:t>
      </w:r>
      <w:r w:rsidR="007F09D7" w:rsidRPr="000D6762">
        <w:rPr>
          <w:rFonts w:ascii="Geneva" w:hAnsi="Geneva"/>
          <w:color w:val="FF0000"/>
          <w:sz w:val="26"/>
          <w:szCs w:val="26"/>
        </w:rPr>
        <w:t>Get s</w:t>
      </w:r>
      <w:r w:rsidR="007B4365" w:rsidRPr="000D6762">
        <w:rPr>
          <w:rFonts w:ascii="Geneva" w:hAnsi="Geneva"/>
          <w:color w:val="FF0000"/>
          <w:sz w:val="26"/>
          <w:szCs w:val="26"/>
        </w:rPr>
        <w:t>tudents</w:t>
      </w:r>
      <w:r w:rsidR="007F09D7" w:rsidRPr="000D6762">
        <w:rPr>
          <w:rFonts w:ascii="Geneva" w:hAnsi="Geneva"/>
          <w:color w:val="FF0000"/>
          <w:sz w:val="26"/>
          <w:szCs w:val="26"/>
        </w:rPr>
        <w:t xml:space="preserve"> to</w:t>
      </w:r>
      <w:r w:rsidR="007B4365" w:rsidRPr="000D6762">
        <w:rPr>
          <w:rFonts w:ascii="Geneva" w:hAnsi="Geneva"/>
          <w:color w:val="FF0000"/>
          <w:sz w:val="26"/>
          <w:szCs w:val="26"/>
        </w:rPr>
        <w:t xml:space="preserve"> come prepared</w:t>
      </w:r>
    </w:p>
    <w:p w14:paraId="613BD1D2" w14:textId="67925C00" w:rsidR="00DC7689" w:rsidRPr="000D6762" w:rsidRDefault="00DC7689" w:rsidP="00DC7689">
      <w:pPr>
        <w:rPr>
          <w:rFonts w:ascii="Geneva" w:hAnsi="Geneva"/>
        </w:rPr>
      </w:pPr>
    </w:p>
    <w:p w14:paraId="4EED40A0" w14:textId="25D079FE" w:rsidR="00DC7689" w:rsidRPr="000D6762" w:rsidRDefault="00C15ED6" w:rsidP="00273482">
      <w:pPr>
        <w:rPr>
          <w:rFonts w:ascii="Geneva" w:eastAsiaTheme="minorEastAsia" w:hAnsi="Geneva" w:cs="Myriad Pro"/>
        </w:rPr>
      </w:pPr>
      <w:r w:rsidRPr="000D6762">
        <w:rPr>
          <w:rFonts w:ascii="Geneva" w:eastAsiaTheme="minorEastAsia" w:hAnsi="Geneva" w:cs="Myriad Pro"/>
        </w:rPr>
        <w:t>T</w:t>
      </w:r>
      <w:r w:rsidR="007B4365" w:rsidRPr="000D6762">
        <w:rPr>
          <w:rFonts w:ascii="Geneva" w:eastAsiaTheme="minorEastAsia" w:hAnsi="Geneva" w:cs="Myriad Pro"/>
        </w:rPr>
        <w:t xml:space="preserve">he </w:t>
      </w:r>
      <w:r w:rsidR="007B4365" w:rsidRPr="000D6762">
        <w:rPr>
          <w:rFonts w:ascii="Geneva" w:eastAsiaTheme="minorEastAsia" w:hAnsi="Geneva" w:cs="Myriad Pro"/>
          <w:b/>
          <w:u w:val="single"/>
        </w:rPr>
        <w:t>Readiness Assurance Process</w:t>
      </w:r>
      <w:r w:rsidR="00904693" w:rsidRPr="000D6762">
        <w:rPr>
          <w:rFonts w:ascii="Geneva" w:eastAsiaTheme="minorEastAsia" w:hAnsi="Geneva" w:cs="Myriad Pro"/>
        </w:rPr>
        <w:t xml:space="preserve"> </w:t>
      </w:r>
      <w:r w:rsidR="00904693" w:rsidRPr="000D6762">
        <w:rPr>
          <w:rFonts w:ascii="Geneva" w:eastAsiaTheme="minorEastAsia" w:hAnsi="Geneva" w:cs="Myriad Pro"/>
          <w:b/>
        </w:rPr>
        <w:t xml:space="preserve">(RAP) </w:t>
      </w:r>
      <w:r w:rsidRPr="000D6762">
        <w:rPr>
          <w:rFonts w:ascii="Geneva" w:eastAsiaTheme="minorEastAsia" w:hAnsi="Geneva" w:cs="Myriad Pro"/>
        </w:rPr>
        <w:t xml:space="preserve">is used </w:t>
      </w:r>
      <w:r w:rsidR="007F09D7" w:rsidRPr="000D6762">
        <w:rPr>
          <w:rFonts w:ascii="Geneva" w:eastAsiaTheme="minorEastAsia" w:hAnsi="Geneva" w:cs="Myriad Pro"/>
        </w:rPr>
        <w:t xml:space="preserve">to motivate students to come to class prepared and </w:t>
      </w:r>
      <w:r w:rsidR="008048AF" w:rsidRPr="000D6762">
        <w:rPr>
          <w:rFonts w:ascii="Geneva" w:eastAsiaTheme="minorEastAsia" w:hAnsi="Geneva" w:cs="Myriad Pro"/>
        </w:rPr>
        <w:t xml:space="preserve">then </w:t>
      </w:r>
      <w:r w:rsidR="00555F60" w:rsidRPr="000D6762">
        <w:rPr>
          <w:rFonts w:ascii="Geneva" w:eastAsiaTheme="minorEastAsia" w:hAnsi="Geneva" w:cs="Myriad Pro"/>
        </w:rPr>
        <w:t>turns that preparation</w:t>
      </w:r>
      <w:r w:rsidR="007B4365" w:rsidRPr="000D6762">
        <w:rPr>
          <w:rFonts w:ascii="Geneva" w:eastAsiaTheme="minorEastAsia" w:hAnsi="Geneva" w:cs="Myriad Pro"/>
        </w:rPr>
        <w:t xml:space="preserve"> into true readiness to begin </w:t>
      </w:r>
      <w:r w:rsidR="00721C1A" w:rsidRPr="000D6762">
        <w:rPr>
          <w:rFonts w:ascii="Geneva" w:eastAsiaTheme="minorEastAsia" w:hAnsi="Geneva" w:cs="Myriad Pro"/>
        </w:rPr>
        <w:t>problem solving</w:t>
      </w:r>
      <w:r w:rsidR="007B4365" w:rsidRPr="000D6762">
        <w:rPr>
          <w:rFonts w:ascii="Geneva" w:eastAsiaTheme="minorEastAsia" w:hAnsi="Geneva" w:cs="Myriad Pro"/>
        </w:rPr>
        <w:t xml:space="preserve">. </w:t>
      </w:r>
    </w:p>
    <w:p w14:paraId="7ED52412" w14:textId="77777777" w:rsidR="007B4365" w:rsidRPr="000D6762" w:rsidRDefault="007B4365" w:rsidP="00DC7689">
      <w:pPr>
        <w:rPr>
          <w:rFonts w:ascii="Geneva" w:hAnsi="Geneva"/>
        </w:rPr>
      </w:pPr>
    </w:p>
    <w:p w14:paraId="51D5C099" w14:textId="39CC4902" w:rsidR="007B4365" w:rsidRPr="000D6762" w:rsidRDefault="00FC22FC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 w:rsidRPr="000D6762">
        <w:rPr>
          <w:rFonts w:ascii="Geneva" w:hAnsi="Geneva"/>
          <w:b/>
        </w:rPr>
        <w:t>Assigned Preparation</w:t>
      </w:r>
      <w:r w:rsidR="008048AF" w:rsidRPr="000D6762">
        <w:rPr>
          <w:rFonts w:ascii="Geneva" w:hAnsi="Geneva"/>
          <w:b/>
        </w:rPr>
        <w:t>:</w:t>
      </w:r>
      <w:r w:rsidR="008048AF" w:rsidRPr="000D6762">
        <w:rPr>
          <w:rFonts w:ascii="Geneva" w:hAnsi="Geneva"/>
        </w:rPr>
        <w:t xml:space="preserve"> </w:t>
      </w:r>
      <w:r w:rsidR="00DC7689" w:rsidRPr="000D6762">
        <w:rPr>
          <w:rFonts w:ascii="Geneva" w:hAnsi="Geneva"/>
        </w:rPr>
        <w:t xml:space="preserve">Students </w:t>
      </w:r>
      <w:r w:rsidR="008048AF" w:rsidRPr="000D6762">
        <w:rPr>
          <w:rFonts w:ascii="Geneva" w:hAnsi="Geneva"/>
        </w:rPr>
        <w:t xml:space="preserve">review </w:t>
      </w:r>
      <w:r w:rsidR="007B4365" w:rsidRPr="000D6762">
        <w:rPr>
          <w:rFonts w:ascii="Geneva" w:hAnsi="Geneva"/>
        </w:rPr>
        <w:t>prepar</w:t>
      </w:r>
      <w:r w:rsidR="008048AF" w:rsidRPr="000D6762">
        <w:rPr>
          <w:rFonts w:ascii="Geneva" w:hAnsi="Geneva"/>
        </w:rPr>
        <w:t>atory materials</w:t>
      </w:r>
      <w:r w:rsidR="007B4365" w:rsidRPr="000D6762">
        <w:rPr>
          <w:rFonts w:ascii="Geneva" w:hAnsi="Geneva"/>
        </w:rPr>
        <w:t xml:space="preserve"> </w:t>
      </w:r>
      <w:r w:rsidR="00A42A8A" w:rsidRPr="000D6762">
        <w:rPr>
          <w:rFonts w:ascii="Geneva" w:hAnsi="Geneva"/>
        </w:rPr>
        <w:t>before class</w:t>
      </w:r>
      <w:r w:rsidRPr="000D6762">
        <w:rPr>
          <w:rFonts w:ascii="Geneva" w:hAnsi="Geneva"/>
        </w:rPr>
        <w:t>.</w:t>
      </w:r>
    </w:p>
    <w:p w14:paraId="104A8361" w14:textId="643A70AF" w:rsidR="007B4365" w:rsidRPr="000D6762" w:rsidRDefault="008048AF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 w:rsidRPr="000D6762">
        <w:rPr>
          <w:rFonts w:ascii="Geneva" w:hAnsi="Geneva"/>
          <w:b/>
        </w:rPr>
        <w:t>Individual Test:</w:t>
      </w:r>
      <w:r w:rsidRPr="000D6762">
        <w:rPr>
          <w:rFonts w:ascii="Geneva" w:hAnsi="Geneva"/>
        </w:rPr>
        <w:t xml:space="preserve"> S</w:t>
      </w:r>
      <w:r w:rsidR="004131AE">
        <w:rPr>
          <w:rFonts w:ascii="Geneva" w:hAnsi="Geneva"/>
        </w:rPr>
        <w:t>tudents complete a 10</w:t>
      </w:r>
      <w:r w:rsidR="00DC7689" w:rsidRPr="000D6762">
        <w:rPr>
          <w:rFonts w:ascii="Geneva" w:hAnsi="Geneva"/>
        </w:rPr>
        <w:t xml:space="preserve">-20 </w:t>
      </w:r>
      <w:r w:rsidRPr="000D6762">
        <w:rPr>
          <w:rFonts w:ascii="Geneva" w:hAnsi="Geneva"/>
        </w:rPr>
        <w:t xml:space="preserve">in-class </w:t>
      </w:r>
      <w:r w:rsidR="00DC7689" w:rsidRPr="000D6762">
        <w:rPr>
          <w:rFonts w:ascii="Geneva" w:hAnsi="Geneva"/>
        </w:rPr>
        <w:t xml:space="preserve">multiple-choice question </w:t>
      </w:r>
      <w:r w:rsidRPr="000D6762">
        <w:rPr>
          <w:rFonts w:ascii="Geneva" w:hAnsi="Geneva"/>
        </w:rPr>
        <w:t>test</w:t>
      </w:r>
      <w:r w:rsidR="00DC7689" w:rsidRPr="000D6762">
        <w:rPr>
          <w:rFonts w:ascii="Geneva" w:hAnsi="Geneva"/>
        </w:rPr>
        <w:t xml:space="preserve"> know</w:t>
      </w:r>
      <w:r w:rsidR="00904693" w:rsidRPr="000D6762">
        <w:rPr>
          <w:rFonts w:ascii="Geneva" w:hAnsi="Geneva"/>
        </w:rPr>
        <w:t>n</w:t>
      </w:r>
      <w:r w:rsidR="00DC7689" w:rsidRPr="000D6762">
        <w:rPr>
          <w:rFonts w:ascii="Geneva" w:hAnsi="Geneva"/>
        </w:rPr>
        <w:t xml:space="preserve"> as the </w:t>
      </w:r>
      <w:r w:rsidR="00DC7689" w:rsidRPr="000D6762">
        <w:rPr>
          <w:rFonts w:ascii="Geneva" w:hAnsi="Geneva"/>
          <w:i/>
        </w:rPr>
        <w:t>Individual Readiness Assurance Test</w:t>
      </w:r>
      <w:r w:rsidR="00DC7689" w:rsidRPr="000D6762">
        <w:rPr>
          <w:rFonts w:ascii="Geneva" w:hAnsi="Geneva"/>
        </w:rPr>
        <w:t xml:space="preserve"> (</w:t>
      </w:r>
      <w:proofErr w:type="spellStart"/>
      <w:r w:rsidR="00DC7689" w:rsidRPr="000D6762">
        <w:rPr>
          <w:rFonts w:ascii="Geneva" w:hAnsi="Geneva"/>
        </w:rPr>
        <w:t>iRAT</w:t>
      </w:r>
      <w:proofErr w:type="spellEnd"/>
      <w:r w:rsidR="00DC7689" w:rsidRPr="000D6762">
        <w:rPr>
          <w:rFonts w:ascii="Geneva" w:hAnsi="Geneva"/>
        </w:rPr>
        <w:t xml:space="preserve">). </w:t>
      </w:r>
    </w:p>
    <w:p w14:paraId="5E6E33ED" w14:textId="42DBE5B2" w:rsidR="008048AF" w:rsidRPr="000D6762" w:rsidRDefault="008048AF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 w:rsidRPr="000D6762">
        <w:rPr>
          <w:rFonts w:ascii="Geneva" w:hAnsi="Geneva"/>
          <w:b/>
        </w:rPr>
        <w:t>Team Test:</w:t>
      </w:r>
      <w:r w:rsidR="00904693" w:rsidRPr="000D6762">
        <w:rPr>
          <w:rFonts w:ascii="Geneva" w:hAnsi="Geneva"/>
        </w:rPr>
        <w:t xml:space="preserve"> S</w:t>
      </w:r>
      <w:r w:rsidR="00DC7689" w:rsidRPr="000D6762">
        <w:rPr>
          <w:rFonts w:ascii="Geneva" w:hAnsi="Geneva"/>
        </w:rPr>
        <w:t xml:space="preserve">tudents retake the same test </w:t>
      </w:r>
      <w:r w:rsidR="00904693" w:rsidRPr="000D6762">
        <w:rPr>
          <w:rFonts w:ascii="Geneva" w:hAnsi="Geneva"/>
        </w:rPr>
        <w:t>in</w:t>
      </w:r>
      <w:r w:rsidR="00DC7689" w:rsidRPr="000D6762">
        <w:rPr>
          <w:rFonts w:ascii="Geneva" w:hAnsi="Geneva"/>
        </w:rPr>
        <w:t xml:space="preserve"> their team</w:t>
      </w:r>
      <w:r w:rsidR="00904693" w:rsidRPr="000D6762">
        <w:rPr>
          <w:rFonts w:ascii="Geneva" w:hAnsi="Geneva"/>
        </w:rPr>
        <w:t>s</w:t>
      </w:r>
      <w:r w:rsidR="008E284D" w:rsidRPr="000D6762">
        <w:rPr>
          <w:rFonts w:ascii="Geneva" w:hAnsi="Geneva"/>
        </w:rPr>
        <w:t xml:space="preserve"> using IF-AT cards (scratch cards)</w:t>
      </w:r>
      <w:r w:rsidR="00DC7689" w:rsidRPr="000D6762">
        <w:rPr>
          <w:rFonts w:ascii="Geneva" w:hAnsi="Geneva"/>
        </w:rPr>
        <w:t xml:space="preserve">. This is known as the </w:t>
      </w:r>
      <w:r w:rsidR="00DC7689" w:rsidRPr="000D6762">
        <w:rPr>
          <w:rFonts w:ascii="Geneva" w:hAnsi="Geneva"/>
          <w:i/>
        </w:rPr>
        <w:t>Team Readiness Assurance Test</w:t>
      </w:r>
      <w:r w:rsidRPr="000D6762">
        <w:rPr>
          <w:rFonts w:ascii="Geneva" w:hAnsi="Geneva"/>
          <w:i/>
        </w:rPr>
        <w:t xml:space="preserve"> </w:t>
      </w:r>
      <w:r w:rsidR="00DC7689" w:rsidRPr="000D6762">
        <w:rPr>
          <w:rFonts w:ascii="Geneva" w:hAnsi="Geneva"/>
        </w:rPr>
        <w:t>(</w:t>
      </w:r>
      <w:proofErr w:type="spellStart"/>
      <w:r w:rsidR="00DC7689" w:rsidRPr="000D6762">
        <w:rPr>
          <w:rFonts w:ascii="Geneva" w:hAnsi="Geneva"/>
        </w:rPr>
        <w:t>tRAT</w:t>
      </w:r>
      <w:proofErr w:type="spellEnd"/>
      <w:r w:rsidR="00DC7689" w:rsidRPr="000D6762">
        <w:rPr>
          <w:rFonts w:ascii="Geneva" w:hAnsi="Geneva"/>
        </w:rPr>
        <w:t xml:space="preserve">). </w:t>
      </w:r>
    </w:p>
    <w:p w14:paraId="090D4694" w14:textId="42F323F8" w:rsidR="007B4365" w:rsidRPr="000D6762" w:rsidRDefault="004B3C73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 w:rsidRPr="000D6762">
        <w:rPr>
          <w:rFonts w:ascii="Geneva" w:hAnsi="Geneva"/>
          <w:b/>
        </w:rPr>
        <w:t xml:space="preserve">Written </w:t>
      </w:r>
      <w:r w:rsidR="008048AF" w:rsidRPr="000D6762">
        <w:rPr>
          <w:rFonts w:ascii="Geneva" w:hAnsi="Geneva"/>
          <w:b/>
        </w:rPr>
        <w:t>Team Appeal</w:t>
      </w:r>
      <w:r w:rsidR="008048AF" w:rsidRPr="000D6762">
        <w:rPr>
          <w:rFonts w:ascii="Geneva" w:hAnsi="Geneva"/>
        </w:rPr>
        <w:t xml:space="preserve">: </w:t>
      </w:r>
      <w:r w:rsidR="007B4365" w:rsidRPr="000D6762">
        <w:rPr>
          <w:rFonts w:ascii="Geneva" w:hAnsi="Geneva"/>
        </w:rPr>
        <w:t xml:space="preserve">Following the </w:t>
      </w:r>
      <w:proofErr w:type="spellStart"/>
      <w:r w:rsidR="007B4365" w:rsidRPr="000D6762">
        <w:rPr>
          <w:rFonts w:ascii="Geneva" w:hAnsi="Geneva"/>
        </w:rPr>
        <w:t>tRAT</w:t>
      </w:r>
      <w:proofErr w:type="spellEnd"/>
      <w:r w:rsidR="007B4365" w:rsidRPr="000D6762">
        <w:rPr>
          <w:rFonts w:ascii="Geneva" w:hAnsi="Geneva"/>
        </w:rPr>
        <w:t xml:space="preserve"> the teams can appeal any question they got wrong by completing </w:t>
      </w:r>
      <w:r w:rsidR="00904693" w:rsidRPr="000D6762">
        <w:rPr>
          <w:rFonts w:ascii="Geneva" w:hAnsi="Geneva"/>
        </w:rPr>
        <w:t>an</w:t>
      </w:r>
      <w:r w:rsidR="007B4365" w:rsidRPr="000D6762">
        <w:rPr>
          <w:rFonts w:ascii="Geneva" w:hAnsi="Geneva"/>
        </w:rPr>
        <w:t xml:space="preserve"> Appeals form. The appeal </w:t>
      </w:r>
      <w:r w:rsidR="008048AF" w:rsidRPr="000D6762">
        <w:rPr>
          <w:rFonts w:ascii="Geneva" w:hAnsi="Geneva"/>
        </w:rPr>
        <w:t>must have</w:t>
      </w:r>
      <w:r w:rsidR="007B4365" w:rsidRPr="000D6762">
        <w:rPr>
          <w:rFonts w:ascii="Geneva" w:hAnsi="Geneva"/>
        </w:rPr>
        <w:t xml:space="preserve"> (a) a clear statement of argument, and (b) evidence cited from the preparation materials. The instructor </w:t>
      </w:r>
      <w:r w:rsidR="008048AF" w:rsidRPr="000D6762">
        <w:rPr>
          <w:rFonts w:ascii="Geneva" w:hAnsi="Geneva"/>
        </w:rPr>
        <w:t>collects the completed forms and conside</w:t>
      </w:r>
      <w:r w:rsidR="007B4365" w:rsidRPr="000D6762">
        <w:rPr>
          <w:rFonts w:ascii="Geneva" w:hAnsi="Geneva"/>
        </w:rPr>
        <w:t xml:space="preserve">rs them after class. </w:t>
      </w:r>
    </w:p>
    <w:p w14:paraId="5D5955C2" w14:textId="22126C8F" w:rsidR="007B4365" w:rsidRPr="000D6762" w:rsidRDefault="004B3C73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 w:rsidRPr="000D6762">
        <w:rPr>
          <w:rFonts w:ascii="Geneva" w:hAnsi="Geneva"/>
          <w:b/>
        </w:rPr>
        <w:t xml:space="preserve">Short </w:t>
      </w:r>
      <w:r w:rsidR="008048AF" w:rsidRPr="000D6762">
        <w:rPr>
          <w:rFonts w:ascii="Geneva" w:hAnsi="Geneva"/>
          <w:b/>
        </w:rPr>
        <w:t>Mini-lecture:</w:t>
      </w:r>
      <w:r w:rsidR="008048AF" w:rsidRPr="000D6762">
        <w:rPr>
          <w:rFonts w:ascii="Geneva" w:hAnsi="Geneva"/>
        </w:rPr>
        <w:t xml:space="preserve"> </w:t>
      </w:r>
      <w:r w:rsidR="007B4365" w:rsidRPr="000D6762">
        <w:rPr>
          <w:rFonts w:ascii="Geneva" w:hAnsi="Geneva"/>
        </w:rPr>
        <w:t xml:space="preserve">To conclude the Readiness Assurance Process, the instructor delivers a short </w:t>
      </w:r>
      <w:r w:rsidR="004131AE">
        <w:rPr>
          <w:rFonts w:ascii="Geneva" w:hAnsi="Geneva"/>
        </w:rPr>
        <w:t>facilitated discussion or mini-lecture to clarify</w:t>
      </w:r>
      <w:r w:rsidR="007B4365" w:rsidRPr="000D6762">
        <w:rPr>
          <w:rFonts w:ascii="Geneva" w:hAnsi="Geneva"/>
        </w:rPr>
        <w:t xml:space="preserve"> only on the concepts that </w:t>
      </w:r>
      <w:r w:rsidR="00CF68DB" w:rsidRPr="000D6762">
        <w:rPr>
          <w:rFonts w:ascii="Geneva" w:hAnsi="Geneva"/>
        </w:rPr>
        <w:t>remain</w:t>
      </w:r>
      <w:r w:rsidR="007B4365" w:rsidRPr="000D6762">
        <w:rPr>
          <w:rFonts w:ascii="Geneva" w:hAnsi="Geneva"/>
        </w:rPr>
        <w:t xml:space="preserve"> problematic for the students.</w:t>
      </w:r>
    </w:p>
    <w:p w14:paraId="473BE3F2" w14:textId="77777777" w:rsidR="00DC7689" w:rsidRPr="000D6762" w:rsidRDefault="00DC7689" w:rsidP="00DC7689">
      <w:pPr>
        <w:rPr>
          <w:rFonts w:ascii="Geneva" w:hAnsi="Geneva"/>
        </w:rPr>
      </w:pPr>
    </w:p>
    <w:p w14:paraId="2674AEB6" w14:textId="77777777" w:rsidR="00A42A8A" w:rsidRPr="000D6762" w:rsidRDefault="00A42A8A">
      <w:pPr>
        <w:rPr>
          <w:rFonts w:ascii="Geneva" w:eastAsiaTheme="minorEastAsia" w:hAnsi="Geneva" w:cs="Myriad Pro"/>
          <w:b/>
          <w:bCs/>
          <w:color w:val="FF0000"/>
        </w:rPr>
      </w:pPr>
      <w:r w:rsidRPr="000D6762">
        <w:rPr>
          <w:rFonts w:ascii="Geneva" w:eastAsiaTheme="minorEastAsia" w:hAnsi="Geneva" w:cs="Myriad Pro"/>
          <w:b/>
          <w:bCs/>
          <w:color w:val="FF0000"/>
        </w:rPr>
        <w:br w:type="page"/>
      </w:r>
    </w:p>
    <w:p w14:paraId="291948D8" w14:textId="3FC0E91E" w:rsidR="000D6762" w:rsidRPr="00AB3CB5" w:rsidRDefault="00555F60" w:rsidP="00AB3CB5">
      <w:pPr>
        <w:rPr>
          <w:rFonts w:ascii="Geneva" w:eastAsiaTheme="minorEastAsia" w:hAnsi="Geneva" w:cs="Myriad Pro"/>
          <w:b/>
          <w:bCs/>
          <w:sz w:val="26"/>
          <w:szCs w:val="26"/>
        </w:rPr>
      </w:pPr>
      <w:r w:rsidRPr="000D6762">
        <w:rPr>
          <w:rFonts w:ascii="Geneva" w:eastAsiaTheme="minorEastAsia" w:hAnsi="Geneva" w:cs="Myriad Pro"/>
          <w:b/>
          <w:bCs/>
          <w:color w:val="FF0000"/>
          <w:sz w:val="26"/>
          <w:szCs w:val="26"/>
        </w:rPr>
        <w:lastRenderedPageBreak/>
        <w:t xml:space="preserve">3. </w:t>
      </w:r>
      <w:r w:rsidR="007F09D7" w:rsidRPr="000D6762">
        <w:rPr>
          <w:rFonts w:ascii="Geneva" w:eastAsiaTheme="minorEastAsia" w:hAnsi="Geneva" w:cs="Myriad Pro"/>
          <w:b/>
          <w:bCs/>
          <w:color w:val="FF0000"/>
          <w:sz w:val="26"/>
          <w:szCs w:val="26"/>
        </w:rPr>
        <w:t>Help s</w:t>
      </w:r>
      <w:r w:rsidR="007B4365" w:rsidRPr="000D6762">
        <w:rPr>
          <w:rFonts w:ascii="Geneva" w:eastAsiaTheme="minorEastAsia" w:hAnsi="Geneva" w:cs="Myriad Pro"/>
          <w:b/>
          <w:bCs/>
          <w:color w:val="FF0000"/>
          <w:sz w:val="26"/>
          <w:szCs w:val="26"/>
        </w:rPr>
        <w:t>tudents learn how apply course concepts</w:t>
      </w:r>
    </w:p>
    <w:p w14:paraId="45DD7974" w14:textId="0239F3C9" w:rsidR="00821A6F" w:rsidRPr="000D6762" w:rsidRDefault="00AB3CB5" w:rsidP="007B4365">
      <w:pPr>
        <w:widowControl w:val="0"/>
        <w:autoSpaceDE w:val="0"/>
        <w:autoSpaceDN w:val="0"/>
        <w:adjustRightInd w:val="0"/>
        <w:rPr>
          <w:rFonts w:ascii="Geneva" w:eastAsiaTheme="minorEastAsia" w:hAnsi="Geneva" w:cs="Calibri"/>
        </w:rPr>
      </w:pPr>
      <w:r>
        <w:rPr>
          <w:rFonts w:ascii="Geneva" w:eastAsiaTheme="minorEastAsia" w:hAnsi="Geneva" w:cs="Calibri"/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3457409A" wp14:editId="64B4B197">
            <wp:simplePos x="0" y="0"/>
            <wp:positionH relativeFrom="column">
              <wp:posOffset>3656965</wp:posOffset>
            </wp:positionH>
            <wp:positionV relativeFrom="paragraph">
              <wp:posOffset>67945</wp:posOffset>
            </wp:positionV>
            <wp:extent cx="2058035" cy="4269740"/>
            <wp:effectExtent l="0" t="0" r="0" b="0"/>
            <wp:wrapTight wrapText="bothSides">
              <wp:wrapPolygon edited="0">
                <wp:start x="0" y="0"/>
                <wp:lineTo x="0" y="21459"/>
                <wp:lineTo x="21327" y="21459"/>
                <wp:lineTo x="2132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6-07 at 12.32.03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4E20" w14:textId="19879A5F" w:rsidR="008E284D" w:rsidRPr="000D6762" w:rsidRDefault="00C15ED6" w:rsidP="00273482">
      <w:pPr>
        <w:rPr>
          <w:rFonts w:ascii="Geneva" w:eastAsiaTheme="minorEastAsia" w:hAnsi="Geneva" w:cs="Myriad Pro"/>
        </w:rPr>
      </w:pPr>
      <w:r w:rsidRPr="000D6762">
        <w:rPr>
          <w:rFonts w:ascii="Geneva" w:eastAsiaTheme="minorEastAsia" w:hAnsi="Geneva" w:cs="Myriad Pro"/>
          <w:noProof/>
          <w:lang w:eastAsia="en-US"/>
        </w:rPr>
        <w:t xml:space="preserve">The </w:t>
      </w:r>
      <w:r w:rsidRPr="000D6762">
        <w:rPr>
          <w:rFonts w:ascii="Geneva" w:eastAsiaTheme="minorEastAsia" w:hAnsi="Geneva" w:cs="Myriad Pro"/>
          <w:b/>
          <w:u w:val="single"/>
        </w:rPr>
        <w:t>4S framework</w:t>
      </w:r>
      <w:r w:rsidRPr="000D6762">
        <w:rPr>
          <w:rFonts w:ascii="Geneva" w:eastAsiaTheme="minorEastAsia" w:hAnsi="Geneva" w:cs="Myriad Pro"/>
          <w:b/>
        </w:rPr>
        <w:t xml:space="preserve"> </w:t>
      </w:r>
      <w:r w:rsidRPr="000D6762">
        <w:rPr>
          <w:rFonts w:ascii="Geneva" w:eastAsiaTheme="minorEastAsia" w:hAnsi="Geneva" w:cs="Myriad Pro"/>
        </w:rPr>
        <w:t>is used to structure TBL classroom activities.</w:t>
      </w:r>
      <w:r w:rsidRPr="000D6762">
        <w:rPr>
          <w:rFonts w:ascii="Geneva" w:eastAsiaTheme="minorEastAsia" w:hAnsi="Geneva" w:cs="Myriad Pro"/>
          <w:b/>
        </w:rPr>
        <w:t xml:space="preserve"> </w:t>
      </w:r>
      <w:r w:rsidRPr="000D6762">
        <w:rPr>
          <w:rFonts w:ascii="Geneva" w:eastAsiaTheme="minorEastAsia" w:hAnsi="Geneva" w:cs="Myriad Pro"/>
        </w:rPr>
        <w:t xml:space="preserve">The 4S’s stand for </w:t>
      </w:r>
      <w:r w:rsidRPr="000D6762">
        <w:rPr>
          <w:rFonts w:ascii="Geneva" w:eastAsiaTheme="minorEastAsia" w:hAnsi="Geneva" w:cs="Myriad Pro"/>
          <w:b/>
          <w:bCs/>
          <w:color w:val="FF0000"/>
        </w:rPr>
        <w:t>S</w:t>
      </w:r>
      <w:r w:rsidRPr="000D6762">
        <w:rPr>
          <w:rFonts w:ascii="Geneva" w:eastAsiaTheme="minorEastAsia" w:hAnsi="Geneva" w:cs="Myriad Pro"/>
          <w:bCs/>
        </w:rPr>
        <w:t>ignificant Problems</w:t>
      </w:r>
      <w:r w:rsidRPr="000D6762">
        <w:rPr>
          <w:rFonts w:ascii="Geneva" w:eastAsiaTheme="minorEastAsia" w:hAnsi="Geneva" w:cs="Myriad Pro"/>
        </w:rPr>
        <w:t xml:space="preserve">, </w:t>
      </w:r>
      <w:r w:rsidRPr="000D6762">
        <w:rPr>
          <w:rFonts w:ascii="Geneva" w:eastAsiaTheme="minorEastAsia" w:hAnsi="Geneva" w:cs="Myriad Pro"/>
          <w:b/>
          <w:bCs/>
          <w:color w:val="FF0000"/>
        </w:rPr>
        <w:t>S</w:t>
      </w:r>
      <w:r w:rsidRPr="000D6762">
        <w:rPr>
          <w:rFonts w:ascii="Geneva" w:eastAsiaTheme="minorEastAsia" w:hAnsi="Geneva" w:cs="Myriad Pro"/>
          <w:bCs/>
        </w:rPr>
        <w:t>ame Problem</w:t>
      </w:r>
      <w:r w:rsidRPr="000D6762">
        <w:rPr>
          <w:rFonts w:ascii="Geneva" w:eastAsiaTheme="minorEastAsia" w:hAnsi="Geneva" w:cs="Myriad Pro"/>
        </w:rPr>
        <w:t xml:space="preserve">, </w:t>
      </w:r>
      <w:r w:rsidRPr="000D6762">
        <w:rPr>
          <w:rFonts w:ascii="Geneva" w:eastAsiaTheme="minorEastAsia" w:hAnsi="Geneva" w:cs="Myriad Pro"/>
          <w:b/>
          <w:bCs/>
          <w:color w:val="FF0000"/>
        </w:rPr>
        <w:t>S</w:t>
      </w:r>
      <w:r w:rsidRPr="000D6762">
        <w:rPr>
          <w:rFonts w:ascii="Geneva" w:eastAsiaTheme="minorEastAsia" w:hAnsi="Geneva" w:cs="Myriad Pro"/>
          <w:bCs/>
        </w:rPr>
        <w:t>pecific Choice</w:t>
      </w:r>
      <w:r w:rsidRPr="000D6762">
        <w:rPr>
          <w:rFonts w:ascii="Geneva" w:eastAsiaTheme="minorEastAsia" w:hAnsi="Geneva" w:cs="Myriad Pro"/>
        </w:rPr>
        <w:t xml:space="preserve">, and </w:t>
      </w:r>
      <w:r w:rsidRPr="000D6762">
        <w:rPr>
          <w:rFonts w:ascii="Geneva" w:eastAsiaTheme="minorEastAsia" w:hAnsi="Geneva" w:cs="Myriad Pro"/>
          <w:b/>
          <w:bCs/>
          <w:color w:val="FF0000"/>
        </w:rPr>
        <w:t>S</w:t>
      </w:r>
      <w:r w:rsidRPr="000D6762">
        <w:rPr>
          <w:rFonts w:ascii="Geneva" w:eastAsiaTheme="minorEastAsia" w:hAnsi="Geneva" w:cs="Myriad Pro"/>
          <w:bCs/>
        </w:rPr>
        <w:t xml:space="preserve">imultaneous Report. </w:t>
      </w:r>
      <w:r w:rsidR="00555F60" w:rsidRPr="000D6762">
        <w:rPr>
          <w:rFonts w:ascii="Geneva" w:eastAsiaTheme="minorEastAsia" w:hAnsi="Geneva" w:cs="Myriad Pro"/>
          <w:noProof/>
          <w:lang w:eastAsia="en-US"/>
        </w:rPr>
        <w:t>The</w:t>
      </w:r>
      <w:r w:rsidR="007F09D7" w:rsidRPr="000D6762">
        <w:rPr>
          <w:rFonts w:ascii="Geneva" w:eastAsiaTheme="minorEastAsia" w:hAnsi="Geneva" w:cs="Myriad Pro"/>
        </w:rPr>
        <w:t xml:space="preserve"> bulk of class time is spent having student teams solve, report, and discuss </w:t>
      </w:r>
      <w:r w:rsidR="00CD774D" w:rsidRPr="000D6762">
        <w:rPr>
          <w:rFonts w:ascii="Geneva" w:eastAsiaTheme="minorEastAsia" w:hAnsi="Geneva" w:cs="Myriad Pro"/>
        </w:rPr>
        <w:t xml:space="preserve">solutions to </w:t>
      </w:r>
      <w:r w:rsidR="007F09D7" w:rsidRPr="000D6762">
        <w:rPr>
          <w:rFonts w:ascii="Geneva" w:eastAsiaTheme="minorEastAsia" w:hAnsi="Geneva" w:cs="Myriad Pro"/>
        </w:rPr>
        <w:t xml:space="preserve">significant problems. </w:t>
      </w:r>
      <w:r w:rsidR="00273482" w:rsidRPr="000D6762">
        <w:rPr>
          <w:rFonts w:ascii="Geneva" w:eastAsiaTheme="minorEastAsia" w:hAnsi="Geneva" w:cs="Myriad Pro"/>
        </w:rPr>
        <w:t>The quality of the problem ultima</w:t>
      </w:r>
      <w:r w:rsidR="004131AE">
        <w:rPr>
          <w:rFonts w:ascii="Geneva" w:eastAsiaTheme="minorEastAsia" w:hAnsi="Geneva" w:cs="Myriad Pro"/>
        </w:rPr>
        <w:t xml:space="preserve">tely controls the effectiveness, energy, and </w:t>
      </w:r>
      <w:r w:rsidR="00273482" w:rsidRPr="000D6762">
        <w:rPr>
          <w:rFonts w:ascii="Geneva" w:eastAsiaTheme="minorEastAsia" w:hAnsi="Geneva" w:cs="Myriad Pro"/>
        </w:rPr>
        <w:t xml:space="preserve">learning </w:t>
      </w:r>
      <w:r w:rsidR="004131AE">
        <w:rPr>
          <w:rFonts w:ascii="Geneva" w:eastAsiaTheme="minorEastAsia" w:hAnsi="Geneva" w:cs="Myriad Pro"/>
        </w:rPr>
        <w:t xml:space="preserve">outcomes </w:t>
      </w:r>
      <w:r w:rsidR="00273482" w:rsidRPr="000D6762">
        <w:rPr>
          <w:rFonts w:ascii="Geneva" w:eastAsiaTheme="minorEastAsia" w:hAnsi="Geneva" w:cs="Myriad Pro"/>
        </w:rPr>
        <w:t xml:space="preserve">of the activity. </w:t>
      </w:r>
    </w:p>
    <w:p w14:paraId="3A1806A4" w14:textId="68E0497E" w:rsidR="008E284D" w:rsidRPr="000D6762" w:rsidRDefault="008E284D" w:rsidP="00273482">
      <w:pPr>
        <w:rPr>
          <w:rFonts w:ascii="Geneva" w:eastAsiaTheme="minorEastAsia" w:hAnsi="Geneva" w:cs="Myriad Pro"/>
        </w:rPr>
      </w:pPr>
    </w:p>
    <w:p w14:paraId="5C89236B" w14:textId="03648169" w:rsidR="007F09D7" w:rsidRPr="000D6762" w:rsidRDefault="007F09D7" w:rsidP="00273482">
      <w:pPr>
        <w:rPr>
          <w:rFonts w:ascii="Geneva" w:eastAsiaTheme="minorEastAsia" w:hAnsi="Geneva" w:cs="Myriad Pro"/>
        </w:rPr>
      </w:pPr>
      <w:r w:rsidRPr="000D6762">
        <w:rPr>
          <w:rFonts w:ascii="Geneva" w:eastAsiaTheme="minorEastAsia" w:hAnsi="Geneva" w:cs="Myriad Pro"/>
        </w:rPr>
        <w:t>The structure of T</w:t>
      </w:r>
      <w:r w:rsidR="00273482" w:rsidRPr="000D6762">
        <w:rPr>
          <w:rFonts w:ascii="Geneva" w:eastAsiaTheme="minorEastAsia" w:hAnsi="Geneva" w:cs="Myriad Pro"/>
        </w:rPr>
        <w:t>BL activities gives individuals</w:t>
      </w:r>
      <w:r w:rsidRPr="000D6762">
        <w:rPr>
          <w:rFonts w:ascii="Geneva" w:eastAsiaTheme="minorEastAsia" w:hAnsi="Geneva" w:cs="Myriad Pro"/>
        </w:rPr>
        <w:t xml:space="preserve"> and </w:t>
      </w:r>
      <w:r w:rsidR="00273482" w:rsidRPr="000D6762">
        <w:rPr>
          <w:rFonts w:ascii="Geneva" w:eastAsiaTheme="minorEastAsia" w:hAnsi="Geneva" w:cs="Myriad Pro"/>
        </w:rPr>
        <w:t xml:space="preserve">their </w:t>
      </w:r>
      <w:r w:rsidR="00134AC1" w:rsidRPr="000D6762">
        <w:rPr>
          <w:rFonts w:ascii="Geneva" w:eastAsiaTheme="minorEastAsia" w:hAnsi="Geneva" w:cs="Myriad Pro"/>
        </w:rPr>
        <w:t>team opportunity</w:t>
      </w:r>
      <w:r w:rsidRPr="000D6762">
        <w:rPr>
          <w:rFonts w:ascii="Geneva" w:eastAsiaTheme="minorEastAsia" w:hAnsi="Geneva" w:cs="Myriad Pro"/>
        </w:rPr>
        <w:t xml:space="preserve"> to </w:t>
      </w:r>
      <w:r w:rsidR="00273482" w:rsidRPr="000D6762">
        <w:rPr>
          <w:rFonts w:ascii="Geneva" w:eastAsiaTheme="minorEastAsia" w:hAnsi="Geneva" w:cs="Myriad Pro"/>
        </w:rPr>
        <w:t>analyze scenarios, make judgments/</w:t>
      </w:r>
      <w:r w:rsidRPr="000D6762">
        <w:rPr>
          <w:rFonts w:ascii="Geneva" w:eastAsiaTheme="minorEastAsia" w:hAnsi="Geneva" w:cs="Myriad Pro"/>
        </w:rPr>
        <w:t>decisions</w:t>
      </w:r>
      <w:r w:rsidR="00273482" w:rsidRPr="000D6762">
        <w:rPr>
          <w:rFonts w:ascii="Geneva" w:eastAsiaTheme="minorEastAsia" w:hAnsi="Geneva" w:cs="Myriad Pro"/>
        </w:rPr>
        <w:t>,</w:t>
      </w:r>
      <w:r w:rsidRPr="000D6762">
        <w:rPr>
          <w:rFonts w:ascii="Geneva" w:eastAsiaTheme="minorEastAsia" w:hAnsi="Geneva" w:cs="Myriad Pro"/>
        </w:rPr>
        <w:t xml:space="preserve"> and </w:t>
      </w:r>
      <w:r w:rsidR="004131AE">
        <w:rPr>
          <w:rFonts w:ascii="Geneva" w:eastAsiaTheme="minorEastAsia" w:hAnsi="Geneva" w:cs="Myriad Pro"/>
        </w:rPr>
        <w:t>publicl</w:t>
      </w:r>
      <w:r w:rsidR="00273482" w:rsidRPr="000D6762">
        <w:rPr>
          <w:rFonts w:ascii="Geneva" w:eastAsiaTheme="minorEastAsia" w:hAnsi="Geneva" w:cs="Myriad Pro"/>
        </w:rPr>
        <w:t xml:space="preserve">y commit to a decision. This public report </w:t>
      </w:r>
      <w:r w:rsidR="00C15ED6" w:rsidRPr="000D6762">
        <w:rPr>
          <w:rFonts w:ascii="Geneva" w:eastAsiaTheme="minorEastAsia" w:hAnsi="Geneva" w:cs="Myriad Pro"/>
        </w:rPr>
        <w:t>of a team’s decision</w:t>
      </w:r>
      <w:r w:rsidR="00273482" w:rsidRPr="000D6762">
        <w:rPr>
          <w:rFonts w:ascii="Geneva" w:eastAsiaTheme="minorEastAsia" w:hAnsi="Geneva" w:cs="Myriad Pro"/>
        </w:rPr>
        <w:t xml:space="preserve"> creates an intense reporting conversation where students </w:t>
      </w:r>
      <w:r w:rsidRPr="000D6762">
        <w:rPr>
          <w:rFonts w:ascii="Geneva" w:eastAsiaTheme="minorEastAsia" w:hAnsi="Geneva" w:cs="Myriad Pro"/>
        </w:rPr>
        <w:t xml:space="preserve">get </w:t>
      </w:r>
      <w:r w:rsidR="00273482" w:rsidRPr="000D6762">
        <w:rPr>
          <w:rFonts w:ascii="Geneva" w:eastAsiaTheme="minorEastAsia" w:hAnsi="Geneva" w:cs="Myriad Pro"/>
        </w:rPr>
        <w:t xml:space="preserve">specific and </w:t>
      </w:r>
      <w:r w:rsidRPr="000D6762">
        <w:rPr>
          <w:rFonts w:ascii="Geneva" w:eastAsiaTheme="minorEastAsia" w:hAnsi="Geneva" w:cs="Myriad Pro"/>
        </w:rPr>
        <w:t>timely feedback on the quality of their thinking and their pro</w:t>
      </w:r>
      <w:r w:rsidR="00273482" w:rsidRPr="000D6762">
        <w:rPr>
          <w:rFonts w:ascii="Geneva" w:eastAsiaTheme="minorEastAsia" w:hAnsi="Geneva" w:cs="Myriad Pro"/>
        </w:rPr>
        <w:t>cess for arriving at their decision</w:t>
      </w:r>
      <w:r w:rsidRPr="000D6762">
        <w:rPr>
          <w:rFonts w:ascii="Geneva" w:eastAsiaTheme="minorEastAsia" w:hAnsi="Geneva" w:cs="Myriad Pro"/>
        </w:rPr>
        <w:t>.</w:t>
      </w:r>
      <w:r w:rsidR="00BE7B2D" w:rsidRPr="000D6762">
        <w:rPr>
          <w:rFonts w:ascii="Geneva" w:eastAsiaTheme="minorEastAsia" w:hAnsi="Geneva" w:cs="Myriad Pro"/>
        </w:rPr>
        <w:t xml:space="preserve"> </w:t>
      </w:r>
    </w:p>
    <w:p w14:paraId="04330A97" w14:textId="77777777" w:rsidR="00C15ED6" w:rsidRPr="000D6762" w:rsidRDefault="00C15ED6" w:rsidP="00C15ED6">
      <w:pPr>
        <w:widowControl w:val="0"/>
        <w:autoSpaceDE w:val="0"/>
        <w:autoSpaceDN w:val="0"/>
        <w:adjustRightInd w:val="0"/>
        <w:ind w:left="480" w:hanging="480"/>
        <w:rPr>
          <w:rFonts w:ascii="Geneva" w:eastAsiaTheme="minorEastAsia" w:hAnsi="Geneva" w:cs="Myriad Pro"/>
          <w:i/>
        </w:rPr>
      </w:pPr>
      <w:r w:rsidRPr="000D6762">
        <w:rPr>
          <w:rFonts w:ascii="Geneva" w:eastAsiaTheme="minorEastAsia" w:hAnsi="Geneva" w:cs="Myriad Pro"/>
          <w:i/>
        </w:rPr>
        <w:t xml:space="preserve"> </w:t>
      </w:r>
    </w:p>
    <w:p w14:paraId="14209644" w14:textId="019157E7" w:rsidR="0065532B" w:rsidRPr="000D6762" w:rsidRDefault="00C15ED6" w:rsidP="00C15ED6">
      <w:pPr>
        <w:widowControl w:val="0"/>
        <w:autoSpaceDE w:val="0"/>
        <w:autoSpaceDN w:val="0"/>
        <w:adjustRightInd w:val="0"/>
        <w:ind w:left="480" w:hanging="390"/>
        <w:rPr>
          <w:rFonts w:ascii="Geneva" w:eastAsiaTheme="minorEastAsia" w:hAnsi="Geneva" w:cs="Myriad Pro"/>
          <w:i/>
        </w:rPr>
      </w:pPr>
      <w:r w:rsidRPr="000D6762">
        <w:rPr>
          <w:rFonts w:ascii="Geneva" w:eastAsiaTheme="minorEastAsia" w:hAnsi="Geneva" w:cs="Myriad Pro"/>
          <w:i/>
        </w:rPr>
        <w:t>Example 4S Ideas</w:t>
      </w:r>
      <w:r w:rsidRPr="000D6762">
        <w:rPr>
          <w:rFonts w:ascii="Geneva" w:eastAsiaTheme="minorEastAsia" w:hAnsi="Geneva" w:cs="Myriad Pro"/>
          <w:i/>
        </w:rPr>
        <w:br/>
      </w:r>
    </w:p>
    <w:p w14:paraId="413172BD" w14:textId="49E250D4" w:rsidR="0065532B" w:rsidRPr="000D6762" w:rsidRDefault="00526FAB" w:rsidP="00526FAB">
      <w:pPr>
        <w:widowControl w:val="0"/>
        <w:autoSpaceDE w:val="0"/>
        <w:autoSpaceDN w:val="0"/>
        <w:adjustRightInd w:val="0"/>
        <w:ind w:left="270"/>
        <w:rPr>
          <w:rFonts w:ascii="Geneva" w:eastAsiaTheme="minorEastAsia" w:hAnsi="Geneva" w:cs="Calibri"/>
          <w:i/>
          <w:sz w:val="18"/>
          <w:szCs w:val="18"/>
        </w:rPr>
      </w:pPr>
      <w:r w:rsidRPr="000D6762">
        <w:rPr>
          <w:rFonts w:ascii="Geneva" w:eastAsiaTheme="minorEastAsia" w:hAnsi="Geneva" w:cs="Myriad Pro"/>
          <w:i/>
          <w:sz w:val="18"/>
          <w:szCs w:val="18"/>
        </w:rPr>
        <w:t>H</w:t>
      </w:r>
      <w:r w:rsidR="0065532B" w:rsidRPr="000D6762">
        <w:rPr>
          <w:rFonts w:ascii="Geneva" w:eastAsiaTheme="minorEastAsia" w:hAnsi="Geneva" w:cs="Myriad Pro"/>
          <w:i/>
          <w:sz w:val="18"/>
          <w:szCs w:val="18"/>
        </w:rPr>
        <w:t>istorian reconciles conflicting sources.</w:t>
      </w:r>
    </w:p>
    <w:p w14:paraId="210B93CE" w14:textId="61F6B4F6" w:rsidR="0065532B" w:rsidRPr="000D6762" w:rsidRDefault="00526FAB" w:rsidP="00526FAB">
      <w:pPr>
        <w:widowControl w:val="0"/>
        <w:autoSpaceDE w:val="0"/>
        <w:autoSpaceDN w:val="0"/>
        <w:adjustRightInd w:val="0"/>
        <w:ind w:left="270"/>
        <w:rPr>
          <w:rFonts w:ascii="Geneva" w:eastAsiaTheme="minorEastAsia" w:hAnsi="Geneva" w:cs="Calibri"/>
          <w:i/>
          <w:sz w:val="18"/>
          <w:szCs w:val="18"/>
        </w:rPr>
      </w:pPr>
      <w:r w:rsidRPr="000D6762">
        <w:rPr>
          <w:rFonts w:ascii="Geneva" w:eastAsiaTheme="minorEastAsia" w:hAnsi="Geneva" w:cs="Myriad Pro"/>
          <w:i/>
          <w:sz w:val="18"/>
          <w:szCs w:val="18"/>
        </w:rPr>
        <w:t>D</w:t>
      </w:r>
      <w:r w:rsidR="0065532B" w:rsidRPr="000D6762">
        <w:rPr>
          <w:rFonts w:ascii="Geneva" w:eastAsiaTheme="minorEastAsia" w:hAnsi="Geneva" w:cs="Myriad Pro"/>
          <w:i/>
          <w:sz w:val="18"/>
          <w:szCs w:val="18"/>
        </w:rPr>
        <w:t>octor decides the best course of action.</w:t>
      </w:r>
    </w:p>
    <w:p w14:paraId="543202D4" w14:textId="39721492" w:rsidR="0065532B" w:rsidRPr="000D6762" w:rsidRDefault="00526FAB" w:rsidP="00526FAB">
      <w:pPr>
        <w:widowControl w:val="0"/>
        <w:autoSpaceDE w:val="0"/>
        <w:autoSpaceDN w:val="0"/>
        <w:adjustRightInd w:val="0"/>
        <w:ind w:left="270"/>
        <w:rPr>
          <w:rFonts w:ascii="Geneva" w:eastAsiaTheme="minorEastAsia" w:hAnsi="Geneva" w:cs="Calibri"/>
          <w:i/>
          <w:sz w:val="18"/>
          <w:szCs w:val="18"/>
        </w:rPr>
      </w:pPr>
      <w:r w:rsidRPr="000D6762">
        <w:rPr>
          <w:rFonts w:ascii="Geneva" w:eastAsiaTheme="minorEastAsia" w:hAnsi="Geneva" w:cs="Myriad Pro"/>
          <w:i/>
          <w:sz w:val="18"/>
          <w:szCs w:val="18"/>
        </w:rPr>
        <w:t>B</w:t>
      </w:r>
      <w:r w:rsidR="0065532B" w:rsidRPr="000D6762">
        <w:rPr>
          <w:rFonts w:ascii="Geneva" w:eastAsiaTheme="minorEastAsia" w:hAnsi="Geneva" w:cs="Myriad Pro"/>
          <w:i/>
          <w:sz w:val="18"/>
          <w:szCs w:val="18"/>
        </w:rPr>
        <w:t>usinessperson picks the best location for a business.</w:t>
      </w:r>
    </w:p>
    <w:p w14:paraId="1DA35350" w14:textId="5B7649A9" w:rsidR="0065532B" w:rsidRPr="000D6762" w:rsidRDefault="00526FAB" w:rsidP="00526FAB">
      <w:pPr>
        <w:widowControl w:val="0"/>
        <w:autoSpaceDE w:val="0"/>
        <w:autoSpaceDN w:val="0"/>
        <w:adjustRightInd w:val="0"/>
        <w:ind w:left="270"/>
        <w:rPr>
          <w:rFonts w:ascii="Geneva" w:eastAsiaTheme="minorEastAsia" w:hAnsi="Geneva" w:cs="Calibri"/>
          <w:i/>
          <w:sz w:val="18"/>
          <w:szCs w:val="18"/>
        </w:rPr>
      </w:pPr>
      <w:r w:rsidRPr="000D6762">
        <w:rPr>
          <w:rFonts w:ascii="Geneva" w:eastAsiaTheme="minorEastAsia" w:hAnsi="Geneva" w:cs="Myriad Pro"/>
          <w:i/>
          <w:sz w:val="18"/>
          <w:szCs w:val="18"/>
        </w:rPr>
        <w:t>W</w:t>
      </w:r>
      <w:r w:rsidR="0065532B" w:rsidRPr="000D6762">
        <w:rPr>
          <w:rFonts w:ascii="Geneva" w:eastAsiaTheme="minorEastAsia" w:hAnsi="Geneva" w:cs="Myriad Pro"/>
          <w:i/>
          <w:sz w:val="18"/>
          <w:szCs w:val="18"/>
        </w:rPr>
        <w:t>riter identifies the most powerful passage or best example.</w:t>
      </w:r>
    </w:p>
    <w:p w14:paraId="1DBFE4CE" w14:textId="77777777" w:rsidR="007B4365" w:rsidRPr="000D6762" w:rsidRDefault="007F09D7" w:rsidP="00260A98">
      <w:pPr>
        <w:widowControl w:val="0"/>
        <w:autoSpaceDE w:val="0"/>
        <w:autoSpaceDN w:val="0"/>
        <w:adjustRightInd w:val="0"/>
        <w:ind w:left="630"/>
        <w:rPr>
          <w:rFonts w:ascii="Geneva" w:eastAsiaTheme="minorEastAsia" w:hAnsi="Geneva" w:cs="Calibri"/>
        </w:rPr>
      </w:pPr>
      <w:r w:rsidRPr="000D6762">
        <w:rPr>
          <w:rFonts w:ascii="Geneva" w:eastAsiaTheme="minorEastAsia" w:hAnsi="Geneva" w:cs="Myriad Pro"/>
        </w:rPr>
        <w:t> </w:t>
      </w:r>
    </w:p>
    <w:p w14:paraId="10838E7A" w14:textId="77777777" w:rsidR="00A42A8A" w:rsidRPr="000D6762" w:rsidRDefault="00A42A8A" w:rsidP="007B4365">
      <w:pPr>
        <w:widowControl w:val="0"/>
        <w:autoSpaceDE w:val="0"/>
        <w:autoSpaceDN w:val="0"/>
        <w:adjustRightInd w:val="0"/>
        <w:rPr>
          <w:rFonts w:ascii="Geneva" w:eastAsiaTheme="minorEastAsia" w:hAnsi="Geneva" w:cs="Myriad Pro"/>
          <w:b/>
          <w:bCs/>
          <w:color w:val="FF0000"/>
        </w:rPr>
      </w:pPr>
    </w:p>
    <w:p w14:paraId="5421A08E" w14:textId="77777777" w:rsidR="000D6762" w:rsidRPr="000D6762" w:rsidRDefault="000D6762" w:rsidP="007B4365">
      <w:pPr>
        <w:widowControl w:val="0"/>
        <w:autoSpaceDE w:val="0"/>
        <w:autoSpaceDN w:val="0"/>
        <w:adjustRightInd w:val="0"/>
        <w:rPr>
          <w:rFonts w:ascii="Geneva" w:eastAsiaTheme="minorEastAsia" w:hAnsi="Geneva" w:cs="Myriad Pro"/>
          <w:b/>
          <w:bCs/>
          <w:color w:val="FF0000"/>
        </w:rPr>
      </w:pPr>
    </w:p>
    <w:p w14:paraId="65B963E9" w14:textId="0D5C4B09" w:rsidR="007B4365" w:rsidRPr="000D6762" w:rsidRDefault="00555F60" w:rsidP="00C15ED6">
      <w:pPr>
        <w:widowControl w:val="0"/>
        <w:autoSpaceDE w:val="0"/>
        <w:autoSpaceDN w:val="0"/>
        <w:adjustRightInd w:val="0"/>
        <w:ind w:right="-447"/>
        <w:rPr>
          <w:rFonts w:ascii="Geneva" w:eastAsiaTheme="minorEastAsia" w:hAnsi="Geneva" w:cs="Calibri"/>
          <w:color w:val="FF0000"/>
          <w:sz w:val="26"/>
          <w:szCs w:val="26"/>
        </w:rPr>
      </w:pPr>
      <w:r w:rsidRPr="000D6762">
        <w:rPr>
          <w:rFonts w:ascii="Geneva" w:eastAsiaTheme="minorEastAsia" w:hAnsi="Geneva" w:cs="Myriad Pro"/>
          <w:b/>
          <w:bCs/>
          <w:color w:val="FF0000"/>
          <w:sz w:val="26"/>
          <w:szCs w:val="26"/>
        </w:rPr>
        <w:t xml:space="preserve">4. </w:t>
      </w:r>
      <w:r w:rsidR="00904693" w:rsidRPr="000D6762">
        <w:rPr>
          <w:rFonts w:ascii="Geneva" w:eastAsiaTheme="minorEastAsia" w:hAnsi="Geneva" w:cs="Myriad Pro"/>
          <w:b/>
          <w:bCs/>
          <w:color w:val="FF0000"/>
          <w:sz w:val="26"/>
          <w:szCs w:val="26"/>
        </w:rPr>
        <w:t>Hold students accountable and provide frequent feedback</w:t>
      </w:r>
    </w:p>
    <w:p w14:paraId="277F01B7" w14:textId="77777777" w:rsidR="00555F60" w:rsidRPr="000D6762" w:rsidRDefault="007B4365" w:rsidP="00555F60">
      <w:pPr>
        <w:widowControl w:val="0"/>
        <w:autoSpaceDE w:val="0"/>
        <w:autoSpaceDN w:val="0"/>
        <w:adjustRightInd w:val="0"/>
        <w:rPr>
          <w:rFonts w:ascii="Geneva" w:eastAsiaTheme="minorEastAsia" w:hAnsi="Geneva" w:cs="Calibri"/>
        </w:rPr>
      </w:pPr>
      <w:r w:rsidRPr="000D6762">
        <w:rPr>
          <w:rFonts w:ascii="Geneva" w:eastAsiaTheme="minorEastAsia" w:hAnsi="Geneva" w:cs="Myriad Pro"/>
        </w:rPr>
        <w:t> </w:t>
      </w:r>
    </w:p>
    <w:p w14:paraId="31D1B530" w14:textId="15C49094" w:rsidR="007B4365" w:rsidRPr="000D6762" w:rsidRDefault="00555F60" w:rsidP="00555F60">
      <w:pPr>
        <w:widowControl w:val="0"/>
        <w:autoSpaceDE w:val="0"/>
        <w:autoSpaceDN w:val="0"/>
        <w:adjustRightInd w:val="0"/>
        <w:rPr>
          <w:rFonts w:ascii="Geneva" w:eastAsiaTheme="minorEastAsia" w:hAnsi="Geneva" w:cs="Calibri"/>
        </w:rPr>
      </w:pPr>
      <w:r w:rsidRPr="000D6762">
        <w:rPr>
          <w:rFonts w:ascii="Geneva" w:eastAsiaTheme="minorEastAsia" w:hAnsi="Geneva" w:cs="Myriad Pro"/>
          <w:b/>
          <w:u w:val="single"/>
        </w:rPr>
        <w:t>S</w:t>
      </w:r>
      <w:r w:rsidR="007B4365" w:rsidRPr="000D6762">
        <w:rPr>
          <w:rFonts w:ascii="Geneva" w:eastAsiaTheme="minorEastAsia" w:hAnsi="Geneva" w:cs="Myriad Pro"/>
          <w:b/>
          <w:u w:val="single"/>
        </w:rPr>
        <w:t xml:space="preserve">tudents </w:t>
      </w:r>
      <w:r w:rsidRPr="000D6762">
        <w:rPr>
          <w:rFonts w:ascii="Geneva" w:eastAsiaTheme="minorEastAsia" w:hAnsi="Geneva" w:cs="Myriad Pro"/>
          <w:b/>
          <w:u w:val="single"/>
        </w:rPr>
        <w:t>must be accountable</w:t>
      </w:r>
      <w:r w:rsidR="007B4365" w:rsidRPr="000D6762">
        <w:rPr>
          <w:rFonts w:ascii="Geneva" w:eastAsiaTheme="minorEastAsia" w:hAnsi="Geneva" w:cs="Myriad Pro"/>
          <w:b/>
          <w:u w:val="single"/>
        </w:rPr>
        <w:t>.</w:t>
      </w:r>
      <w:r w:rsidR="007B4365" w:rsidRPr="000D6762">
        <w:rPr>
          <w:rFonts w:ascii="Geneva" w:eastAsiaTheme="minorEastAsia" w:hAnsi="Geneva" w:cs="Myriad Pro"/>
        </w:rPr>
        <w:t xml:space="preserve"> There is individual accountability from the </w:t>
      </w:r>
      <w:proofErr w:type="spellStart"/>
      <w:r w:rsidR="007B4365" w:rsidRPr="000D6762">
        <w:rPr>
          <w:rFonts w:ascii="Geneva" w:eastAsiaTheme="minorEastAsia" w:hAnsi="Geneva" w:cs="Myriad Pro"/>
        </w:rPr>
        <w:t>iRAT</w:t>
      </w:r>
      <w:proofErr w:type="spellEnd"/>
      <w:r w:rsidR="007B4365" w:rsidRPr="000D6762">
        <w:rPr>
          <w:rFonts w:ascii="Geneva" w:eastAsiaTheme="minorEastAsia" w:hAnsi="Geneva" w:cs="Myriad Pro"/>
        </w:rPr>
        <w:t xml:space="preserve">, but what is most motivating is the accountability to teammates during the </w:t>
      </w:r>
      <w:proofErr w:type="spellStart"/>
      <w:r w:rsidR="007B4365" w:rsidRPr="000D6762">
        <w:rPr>
          <w:rFonts w:ascii="Geneva" w:eastAsiaTheme="minorEastAsia" w:hAnsi="Geneva" w:cs="Myriad Pro"/>
        </w:rPr>
        <w:t>tRAT’s</w:t>
      </w:r>
      <w:proofErr w:type="spellEnd"/>
      <w:r w:rsidR="007B4365" w:rsidRPr="000D6762">
        <w:rPr>
          <w:rFonts w:ascii="Geneva" w:eastAsiaTheme="minorEastAsia" w:hAnsi="Geneva" w:cs="Myriad Pro"/>
        </w:rPr>
        <w:t xml:space="preserve"> and Application Activities. </w:t>
      </w:r>
      <w:proofErr w:type="gramStart"/>
      <w:r w:rsidRPr="000D6762">
        <w:rPr>
          <w:rFonts w:ascii="Geneva" w:eastAsiaTheme="minorEastAsia" w:hAnsi="Geneva" w:cs="Myriad Pro"/>
        </w:rPr>
        <w:t>The combination of peer pressure</w:t>
      </w:r>
      <w:r w:rsidR="00AB3CB5">
        <w:rPr>
          <w:rFonts w:ascii="Geneva" w:eastAsiaTheme="minorEastAsia" w:hAnsi="Geneva" w:cs="Myriad Pro"/>
        </w:rPr>
        <w:t xml:space="preserve"> to be prepared and contribute</w:t>
      </w:r>
      <w:r w:rsidRPr="000D6762">
        <w:rPr>
          <w:rFonts w:ascii="Geneva" w:eastAsiaTheme="minorEastAsia" w:hAnsi="Geneva" w:cs="Myriad Pro"/>
        </w:rPr>
        <w:t xml:space="preserve"> and p</w:t>
      </w:r>
      <w:r w:rsidR="007B4365" w:rsidRPr="000D6762">
        <w:rPr>
          <w:rFonts w:ascii="Geneva" w:eastAsiaTheme="minorEastAsia" w:hAnsi="Geneva" w:cs="Myriad Pro"/>
        </w:rPr>
        <w:t xml:space="preserve">eer evaluation </w:t>
      </w:r>
      <w:r w:rsidRPr="000D6762">
        <w:rPr>
          <w:rFonts w:ascii="Geneva" w:eastAsiaTheme="minorEastAsia" w:hAnsi="Geneva" w:cs="Myriad Pro"/>
        </w:rPr>
        <w:t>with</w:t>
      </w:r>
      <w:r w:rsidR="007B4365" w:rsidRPr="000D6762">
        <w:rPr>
          <w:rFonts w:ascii="Geneva" w:eastAsiaTheme="minorEastAsia" w:hAnsi="Geneva" w:cs="Myriad Pro"/>
        </w:rPr>
        <w:t xml:space="preserve"> </w:t>
      </w:r>
      <w:r w:rsidRPr="000D6762">
        <w:rPr>
          <w:rFonts w:ascii="Geneva" w:eastAsiaTheme="minorEastAsia" w:hAnsi="Geneva" w:cs="Myriad Pro"/>
        </w:rPr>
        <w:t>“</w:t>
      </w:r>
      <w:r w:rsidR="007B4365" w:rsidRPr="000D6762">
        <w:rPr>
          <w:rFonts w:ascii="Geneva" w:eastAsiaTheme="minorEastAsia" w:hAnsi="Geneva" w:cs="Myriad Pro"/>
        </w:rPr>
        <w:t>enough teeth</w:t>
      </w:r>
      <w:r w:rsidRPr="000D6762">
        <w:rPr>
          <w:rFonts w:ascii="Geneva" w:eastAsiaTheme="minorEastAsia" w:hAnsi="Geneva" w:cs="Myriad Pro"/>
        </w:rPr>
        <w:t xml:space="preserve">” </w:t>
      </w:r>
      <w:r w:rsidR="007C1707">
        <w:rPr>
          <w:rFonts w:ascii="Geneva" w:eastAsiaTheme="minorEastAsia" w:hAnsi="Geneva" w:cs="Myriad Pro"/>
        </w:rPr>
        <w:t xml:space="preserve">to </w:t>
      </w:r>
      <w:r w:rsidR="007B4365" w:rsidRPr="000D6762">
        <w:rPr>
          <w:rFonts w:ascii="Geneva" w:eastAsiaTheme="minorEastAsia" w:hAnsi="Geneva" w:cs="Myriad Pro"/>
        </w:rPr>
        <w:t>motivate</w:t>
      </w:r>
      <w:bookmarkStart w:id="0" w:name="_GoBack"/>
      <w:bookmarkEnd w:id="0"/>
      <w:r w:rsidR="007B4365" w:rsidRPr="000D6762">
        <w:rPr>
          <w:rFonts w:ascii="Geneva" w:eastAsiaTheme="minorEastAsia" w:hAnsi="Geneva" w:cs="Myriad Pro"/>
        </w:rPr>
        <w:t xml:space="preserve"> students.</w:t>
      </w:r>
      <w:proofErr w:type="gramEnd"/>
    </w:p>
    <w:p w14:paraId="5520B4AC" w14:textId="77777777" w:rsidR="007F09D7" w:rsidRPr="000D6762" w:rsidRDefault="007F09D7" w:rsidP="00273482">
      <w:pPr>
        <w:rPr>
          <w:rFonts w:ascii="Geneva" w:eastAsiaTheme="minorEastAsia" w:hAnsi="Geneva" w:cs="Myriad Pro"/>
        </w:rPr>
      </w:pPr>
    </w:p>
    <w:p w14:paraId="62C01A33" w14:textId="4B1BCA49" w:rsidR="007F09D7" w:rsidRPr="000D6762" w:rsidRDefault="00555F60" w:rsidP="00273482">
      <w:pPr>
        <w:rPr>
          <w:rFonts w:ascii="Geneva" w:eastAsiaTheme="minorEastAsia" w:hAnsi="Geneva" w:cs="Myriad Pro"/>
        </w:rPr>
      </w:pPr>
      <w:r w:rsidRPr="000D6762">
        <w:rPr>
          <w:rFonts w:ascii="Geneva" w:eastAsiaTheme="minorEastAsia" w:hAnsi="Geneva" w:cs="Myriad Pro"/>
          <w:b/>
          <w:u w:val="single"/>
        </w:rPr>
        <w:t>Students must get immediate and specific feedback</w:t>
      </w:r>
      <w:r w:rsidRPr="000D6762">
        <w:rPr>
          <w:rFonts w:ascii="Geneva" w:eastAsiaTheme="minorEastAsia" w:hAnsi="Geneva" w:cs="Myriad Pro"/>
        </w:rPr>
        <w:t xml:space="preserve"> to guide their learning. </w:t>
      </w:r>
      <w:r w:rsidR="004131AE">
        <w:rPr>
          <w:rFonts w:ascii="Geneva" w:eastAsiaTheme="minorEastAsia" w:hAnsi="Geneva" w:cs="Myriad Pro"/>
        </w:rPr>
        <w:t>When you use the 4</w:t>
      </w:r>
      <w:r w:rsidR="007F09D7" w:rsidRPr="000D6762">
        <w:rPr>
          <w:rFonts w:ascii="Geneva" w:eastAsiaTheme="minorEastAsia" w:hAnsi="Geneva" w:cs="Myriad Pro"/>
        </w:rPr>
        <w:t xml:space="preserve">S problem-solving framework to build activities that require students to make complex decisions and publically report them, it leads to intense give and </w:t>
      </w:r>
      <w:r w:rsidR="00134AC1" w:rsidRPr="000D6762">
        <w:rPr>
          <w:rFonts w:ascii="Geneva" w:eastAsiaTheme="minorEastAsia" w:hAnsi="Geneva" w:cs="Myriad Pro"/>
        </w:rPr>
        <w:t>take reporting conversations – “W</w:t>
      </w:r>
      <w:r w:rsidR="007F09D7" w:rsidRPr="000D6762">
        <w:rPr>
          <w:rFonts w:ascii="Geneva" w:eastAsiaTheme="minorEastAsia" w:hAnsi="Geneva" w:cs="Myriad Pro"/>
        </w:rPr>
        <w:t>hy did you choose that?</w:t>
      </w:r>
      <w:r w:rsidR="00134AC1" w:rsidRPr="000D6762">
        <w:rPr>
          <w:rFonts w:ascii="Geneva" w:eastAsiaTheme="minorEastAsia" w:hAnsi="Geneva" w:cs="Myriad Pro"/>
        </w:rPr>
        <w:t>” “W</w:t>
      </w:r>
      <w:r w:rsidR="007F09D7" w:rsidRPr="000D6762">
        <w:rPr>
          <w:rFonts w:ascii="Geneva" w:eastAsiaTheme="minorEastAsia" w:hAnsi="Geneva" w:cs="Myriad Pro"/>
        </w:rPr>
        <w:t>hat was the most impor</w:t>
      </w:r>
      <w:r w:rsidR="008C3041" w:rsidRPr="000D6762">
        <w:rPr>
          <w:rFonts w:ascii="Geneva" w:eastAsiaTheme="minorEastAsia" w:hAnsi="Geneva" w:cs="Myriad Pro"/>
        </w:rPr>
        <w:t>tant piece of evidence?</w:t>
      </w:r>
      <w:r w:rsidR="00134AC1" w:rsidRPr="000D6762">
        <w:rPr>
          <w:rFonts w:ascii="Geneva" w:eastAsiaTheme="minorEastAsia" w:hAnsi="Geneva" w:cs="Myriad Pro"/>
        </w:rPr>
        <w:t>” “W</w:t>
      </w:r>
      <w:r w:rsidR="008C3041" w:rsidRPr="000D6762">
        <w:rPr>
          <w:rFonts w:ascii="Geneva" w:eastAsiaTheme="minorEastAsia" w:hAnsi="Geneva" w:cs="Myriad Pro"/>
        </w:rPr>
        <w:t>hat le</w:t>
      </w:r>
      <w:r w:rsidR="007F09D7" w:rsidRPr="000D6762">
        <w:rPr>
          <w:rFonts w:ascii="Geneva" w:eastAsiaTheme="minorEastAsia" w:hAnsi="Geneva" w:cs="Myriad Pro"/>
        </w:rPr>
        <w:t>d you to that conclusion?</w:t>
      </w:r>
      <w:r w:rsidR="00134AC1" w:rsidRPr="000D6762">
        <w:rPr>
          <w:rFonts w:ascii="Geneva" w:eastAsiaTheme="minorEastAsia" w:hAnsi="Geneva" w:cs="Myriad Pro"/>
        </w:rPr>
        <w:t>”</w:t>
      </w:r>
      <w:r w:rsidR="007F09D7" w:rsidRPr="000D6762">
        <w:rPr>
          <w:rFonts w:ascii="Geneva" w:eastAsiaTheme="minorEastAsia" w:hAnsi="Geneva" w:cs="Myriad Pro"/>
        </w:rPr>
        <w:t xml:space="preserve"> It is these conversations that give students and teams rich, immediate, and specific feedback on the quality of their </w:t>
      </w:r>
      <w:r w:rsidR="00BE7B2D" w:rsidRPr="000D6762">
        <w:rPr>
          <w:rFonts w:ascii="Geneva" w:eastAsiaTheme="minorEastAsia" w:hAnsi="Geneva" w:cs="Myriad Pro"/>
        </w:rPr>
        <w:t>thinking/decision-making</w:t>
      </w:r>
      <w:r w:rsidR="007F09D7" w:rsidRPr="000D6762">
        <w:rPr>
          <w:rFonts w:ascii="Geneva" w:eastAsiaTheme="minorEastAsia" w:hAnsi="Geneva" w:cs="Myriad Pro"/>
        </w:rPr>
        <w:t xml:space="preserve">. </w:t>
      </w:r>
    </w:p>
    <w:p w14:paraId="7EBA100F" w14:textId="77777777" w:rsidR="007F09D7" w:rsidRPr="000D6762" w:rsidRDefault="007F09D7" w:rsidP="007B4365">
      <w:pPr>
        <w:rPr>
          <w:rFonts w:ascii="Geneva" w:hAnsi="Geneva"/>
        </w:rPr>
      </w:pPr>
    </w:p>
    <w:p w14:paraId="4307011E" w14:textId="77777777" w:rsidR="00DC7689" w:rsidRPr="000D6762" w:rsidRDefault="00DC7689" w:rsidP="00DC7689">
      <w:pPr>
        <w:rPr>
          <w:rFonts w:ascii="Geneva" w:hAnsi="Geneva"/>
        </w:rPr>
      </w:pPr>
    </w:p>
    <w:p w14:paraId="7EC2A480" w14:textId="630E0295" w:rsidR="00DC7689" w:rsidRPr="000D6762" w:rsidRDefault="00DC7689" w:rsidP="00C41A32">
      <w:pPr>
        <w:rPr>
          <w:rFonts w:ascii="Geneva" w:hAnsi="Geneva"/>
        </w:rPr>
      </w:pPr>
    </w:p>
    <w:sectPr w:rsidR="00DC7689" w:rsidRPr="000D6762" w:rsidSect="008E284D">
      <w:pgSz w:w="12240" w:h="15840"/>
      <w:pgMar w:top="1440" w:right="1728" w:bottom="1440" w:left="172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A6E"/>
    <w:multiLevelType w:val="hybridMultilevel"/>
    <w:tmpl w:val="5466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866F3"/>
    <w:multiLevelType w:val="hybridMultilevel"/>
    <w:tmpl w:val="9C9A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554C5"/>
    <w:multiLevelType w:val="hybridMultilevel"/>
    <w:tmpl w:val="9F14437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3D982CAB"/>
    <w:multiLevelType w:val="multilevel"/>
    <w:tmpl w:val="1EF05EF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51C7C"/>
    <w:multiLevelType w:val="hybridMultilevel"/>
    <w:tmpl w:val="9F14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55E58"/>
    <w:multiLevelType w:val="hybridMultilevel"/>
    <w:tmpl w:val="243EA32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5AAE0B9E"/>
    <w:multiLevelType w:val="hybridMultilevel"/>
    <w:tmpl w:val="D13C8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53F09"/>
    <w:multiLevelType w:val="hybridMultilevel"/>
    <w:tmpl w:val="1EF05EF2"/>
    <w:lvl w:ilvl="0" w:tplc="18FCC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07F0D"/>
    <w:multiLevelType w:val="hybridMultilevel"/>
    <w:tmpl w:val="E7E0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27"/>
    <w:rsid w:val="00051528"/>
    <w:rsid w:val="000A7D27"/>
    <w:rsid w:val="000D6762"/>
    <w:rsid w:val="000F4EF5"/>
    <w:rsid w:val="00134AC1"/>
    <w:rsid w:val="001A4DE3"/>
    <w:rsid w:val="0021174C"/>
    <w:rsid w:val="00260A98"/>
    <w:rsid w:val="00273482"/>
    <w:rsid w:val="002A15FD"/>
    <w:rsid w:val="003D3174"/>
    <w:rsid w:val="004131AE"/>
    <w:rsid w:val="004B3C73"/>
    <w:rsid w:val="00516DFB"/>
    <w:rsid w:val="00526FAB"/>
    <w:rsid w:val="00555F60"/>
    <w:rsid w:val="0065532B"/>
    <w:rsid w:val="007115B0"/>
    <w:rsid w:val="00721C1A"/>
    <w:rsid w:val="007B3601"/>
    <w:rsid w:val="007B4365"/>
    <w:rsid w:val="007C1707"/>
    <w:rsid w:val="007F09D7"/>
    <w:rsid w:val="00800BB0"/>
    <w:rsid w:val="008048AF"/>
    <w:rsid w:val="00821A6F"/>
    <w:rsid w:val="0085226A"/>
    <w:rsid w:val="00873CCB"/>
    <w:rsid w:val="008C3041"/>
    <w:rsid w:val="008C7E3D"/>
    <w:rsid w:val="008E284D"/>
    <w:rsid w:val="00904693"/>
    <w:rsid w:val="009A773B"/>
    <w:rsid w:val="00A42A8A"/>
    <w:rsid w:val="00A96E2A"/>
    <w:rsid w:val="00AB3CB5"/>
    <w:rsid w:val="00BE7B2D"/>
    <w:rsid w:val="00C15ED6"/>
    <w:rsid w:val="00C41A32"/>
    <w:rsid w:val="00CD774D"/>
    <w:rsid w:val="00CF68DB"/>
    <w:rsid w:val="00D60960"/>
    <w:rsid w:val="00D77197"/>
    <w:rsid w:val="00DC7689"/>
    <w:rsid w:val="00E25646"/>
    <w:rsid w:val="00EB03B7"/>
    <w:rsid w:val="00EB23A9"/>
    <w:rsid w:val="00FC22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151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A7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A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3305</Characters>
  <Application>Microsoft Macintosh Word</Application>
  <DocSecurity>0</DocSecurity>
  <Lines>27</Lines>
  <Paragraphs>7</Paragraphs>
  <ScaleCrop>false</ScaleCrop>
  <Company>UBC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3</cp:revision>
  <cp:lastPrinted>2015-10-21T18:26:00Z</cp:lastPrinted>
  <dcterms:created xsi:type="dcterms:W3CDTF">2016-06-07T19:34:00Z</dcterms:created>
  <dcterms:modified xsi:type="dcterms:W3CDTF">2016-06-07T21:02:00Z</dcterms:modified>
</cp:coreProperties>
</file>